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081"/>
        <w:tblW w:w="13878" w:type="dxa"/>
        <w:tblLook w:val="04A0" w:firstRow="1" w:lastRow="0" w:firstColumn="1" w:lastColumn="0" w:noHBand="0" w:noVBand="1"/>
      </w:tblPr>
      <w:tblGrid>
        <w:gridCol w:w="2214"/>
        <w:gridCol w:w="4464"/>
        <w:gridCol w:w="4950"/>
        <w:gridCol w:w="2250"/>
      </w:tblGrid>
      <w:tr w:rsidR="00814086" w:rsidRPr="00F6393C" w14:paraId="0925AB9B" w14:textId="77777777" w:rsidTr="00814086">
        <w:trPr>
          <w:trHeight w:val="1070"/>
        </w:trPr>
        <w:tc>
          <w:tcPr>
            <w:tcW w:w="13878" w:type="dxa"/>
            <w:gridSpan w:val="4"/>
          </w:tcPr>
          <w:p w14:paraId="377EDF45" w14:textId="5E621B88" w:rsidR="00814086" w:rsidRPr="00814086" w:rsidRDefault="00814086" w:rsidP="00814086">
            <w:pPr>
              <w:jc w:val="center"/>
              <w:rPr>
                <w:rFonts w:ascii="Calibri" w:hAnsi="Calibri"/>
                <w:i/>
              </w:rPr>
            </w:pPr>
          </w:p>
          <w:p w14:paraId="74C716D5" w14:textId="116D2EE8" w:rsidR="00814086" w:rsidRPr="00E22E18" w:rsidRDefault="00814086" w:rsidP="008140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 the innovation of agriculture that led to the river valley civilizations allow human society to progress from the hunter-gatherer lifestyle?</w:t>
            </w:r>
          </w:p>
          <w:p w14:paraId="605071AC" w14:textId="2AC10590" w:rsidR="00814086" w:rsidRPr="00F6393C" w:rsidRDefault="00814086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Write an essay that addresses this question with a clear thesis.  Evidence used can be anything that you researched for your project, </w:t>
            </w:r>
            <w:r w:rsidR="00E22E18">
              <w:rPr>
                <w:rFonts w:asciiTheme="majorHAnsi" w:hAnsiTheme="majorHAnsi"/>
                <w:b/>
                <w:sz w:val="20"/>
                <w:szCs w:val="20"/>
              </w:rPr>
              <w:t xml:space="preserve">any primary source documents that we looked at in class (Mesopotamian and Egyptian docs), scholarly articles (Before Class, The Worst Mistake in Human History, The Origins of Patriarchy), </w:t>
            </w:r>
            <w:proofErr w:type="spellStart"/>
            <w:r w:rsidR="00E22E18">
              <w:rPr>
                <w:rFonts w:asciiTheme="majorHAnsi" w:hAnsiTheme="majorHAnsi"/>
                <w:b/>
                <w:sz w:val="20"/>
                <w:szCs w:val="20"/>
              </w:rPr>
              <w:t>etc</w:t>
            </w:r>
            <w:proofErr w:type="spellEnd"/>
            <w:r w:rsidR="00E22E18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</w:tc>
      </w:tr>
      <w:tr w:rsidR="00357AEE" w:rsidRPr="00F6393C" w14:paraId="61E8DA20" w14:textId="77777777" w:rsidTr="00814086">
        <w:tc>
          <w:tcPr>
            <w:tcW w:w="2214" w:type="dxa"/>
          </w:tcPr>
          <w:p w14:paraId="5854F914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Outcome</w:t>
            </w:r>
          </w:p>
        </w:tc>
        <w:tc>
          <w:tcPr>
            <w:tcW w:w="4464" w:type="dxa"/>
          </w:tcPr>
          <w:p w14:paraId="4EE44E1B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Exceeds</w:t>
            </w:r>
          </w:p>
        </w:tc>
        <w:tc>
          <w:tcPr>
            <w:tcW w:w="4950" w:type="dxa"/>
          </w:tcPr>
          <w:p w14:paraId="2795337B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Meets</w:t>
            </w:r>
          </w:p>
        </w:tc>
        <w:tc>
          <w:tcPr>
            <w:tcW w:w="2250" w:type="dxa"/>
          </w:tcPr>
          <w:p w14:paraId="21E4CF13" w14:textId="77777777" w:rsidR="00F6393C" w:rsidRPr="00F6393C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393C">
              <w:rPr>
                <w:rFonts w:asciiTheme="majorHAnsi" w:hAnsiTheme="majorHAnsi"/>
                <w:b/>
                <w:sz w:val="20"/>
                <w:szCs w:val="20"/>
              </w:rPr>
              <w:t>Not Yet</w:t>
            </w:r>
          </w:p>
        </w:tc>
      </w:tr>
      <w:tr w:rsidR="00357AEE" w:rsidRPr="00F6393C" w14:paraId="7FD2B133" w14:textId="77777777" w:rsidTr="00814086">
        <w:tc>
          <w:tcPr>
            <w:tcW w:w="2214" w:type="dxa"/>
          </w:tcPr>
          <w:p w14:paraId="3D04EFBE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Communicate</w:t>
            </w:r>
          </w:p>
          <w:p w14:paraId="016E1801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CEA812" w14:textId="77777777" w:rsidR="00F6393C" w:rsidRPr="00590416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64" w:type="dxa"/>
          </w:tcPr>
          <w:p w14:paraId="5D6B9797" w14:textId="3A29224F" w:rsidR="00F6393C" w:rsidRPr="00814086" w:rsidRDefault="00F6393C" w:rsidP="00814086">
            <w:pPr>
              <w:rPr>
                <w:rFonts w:asciiTheme="majorHAnsi" w:hAnsiTheme="majorHAnsi" w:cs="Arial"/>
                <w:b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Ideas and information understood, mindful of audience, purpose and setting. </w:t>
            </w:r>
            <w:r w:rsidR="00357AEE"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>Student uses formal writing to organize thoughts to best support thesis.</w:t>
            </w:r>
          </w:p>
          <w:p w14:paraId="03A3534D" w14:textId="77777777" w:rsidR="000255DD" w:rsidRPr="00590416" w:rsidRDefault="000255DD" w:rsidP="00814086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14:paraId="6277AE4C" w14:textId="69B290E9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Introduction </w:t>
            </w:r>
            <w:r w:rsidR="007060EF"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captivates audience through bold use of style and word choice that allows audience to understand the argument without sounding formulaic</w:t>
            </w:r>
          </w:p>
          <w:p w14:paraId="2466923F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0E053F4D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Organization of essay is logical and topic sentences are aligned to rationale</w:t>
            </w:r>
          </w:p>
          <w:p w14:paraId="7A5A1A3A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DAD182E" w14:textId="5913D12B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Conclusion </w:t>
            </w:r>
            <w:r w:rsidR="007060EF"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intriguingly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wraps up argument in a new way without introducing new information</w:t>
            </w:r>
          </w:p>
          <w:p w14:paraId="24859952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45794F7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Paper avoids dropped quotes, 1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and 2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person (I, you), and contractions (can’t, won’t)</w:t>
            </w:r>
          </w:p>
          <w:p w14:paraId="2012AD7B" w14:textId="29ACBA66" w:rsidR="000255DD" w:rsidRPr="00590416" w:rsidRDefault="000255DD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8580321" w14:textId="764DC03A" w:rsidR="00F6393C" w:rsidRPr="00814086" w:rsidRDefault="00F6393C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Ideas and information understood, mindful of audience, purpose and setting.  </w:t>
            </w:r>
            <w:r w:rsidR="00357AEE"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>Student uses formal writing to organize thoughts to support thesis.</w:t>
            </w:r>
          </w:p>
          <w:p w14:paraId="6538FAFE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7CF197" w14:textId="38DCC2CA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Introduction adequately prepares audience for the argument by narrowing down presentation of ideas to the thesis</w:t>
            </w:r>
          </w:p>
          <w:p w14:paraId="5601C5ED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E3E46A6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Organization of essay is logical and topic sentences are aligned to rationale</w:t>
            </w:r>
          </w:p>
          <w:p w14:paraId="1D130545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DBDD851" w14:textId="189F2456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Conclusion adequately wraps up argument in a new way without introducing new information</w:t>
            </w:r>
          </w:p>
          <w:p w14:paraId="2C41A70C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DB24CDA" w14:textId="39305BD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Paper avoids dropped quotes, 1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and 2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person (I, you), and contractions (can’t, won’t)</w:t>
            </w:r>
          </w:p>
          <w:p w14:paraId="03074FDA" w14:textId="77777777" w:rsidR="000255DD" w:rsidRPr="00590416" w:rsidRDefault="000255DD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079613BD" w14:textId="7915CD56" w:rsidR="000255DD" w:rsidRPr="00590416" w:rsidRDefault="000255DD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7FFB26" w14:textId="77777777" w:rsidR="00F6393C" w:rsidRP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AEE" w:rsidRPr="00F6393C" w14:paraId="3233EC09" w14:textId="77777777" w:rsidTr="00814086">
        <w:tc>
          <w:tcPr>
            <w:tcW w:w="2214" w:type="dxa"/>
          </w:tcPr>
          <w:p w14:paraId="50E4EDE8" w14:textId="562921EC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Argue</w:t>
            </w:r>
          </w:p>
          <w:p w14:paraId="7987CB33" w14:textId="77777777" w:rsidR="00F6393C" w:rsidRPr="00590416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8B4F46" w14:textId="0E618704" w:rsidR="00F6393C" w:rsidRPr="00590416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64" w:type="dxa"/>
          </w:tcPr>
          <w:p w14:paraId="137ED632" w14:textId="7370817C" w:rsidR="007060EF" w:rsidRDefault="007060EF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Build a case for and defend conclusions reached, based in sound logic and valid evidence. </w:t>
            </w:r>
          </w:p>
          <w:p w14:paraId="00AA12FA" w14:textId="77777777" w:rsidR="00814086" w:rsidRPr="00814086" w:rsidRDefault="00814086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</w:p>
          <w:p w14:paraId="03EBECB9" w14:textId="5E54C8EB" w:rsidR="007060EF" w:rsidRPr="00814086" w:rsidRDefault="007060EF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___ Thesis statement includes clear debatable opinion and rationale. </w:t>
            </w:r>
            <w:r w:rsidR="00814086"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 Audience understands argument and where paper is going immediately after reading introduction</w:t>
            </w:r>
          </w:p>
          <w:p w14:paraId="708CD1E5" w14:textId="77777777" w:rsidR="007060EF" w:rsidRPr="00814086" w:rsidRDefault="007060EF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</w:p>
          <w:p w14:paraId="40A90E7B" w14:textId="309D693D" w:rsidR="007060EF" w:rsidRDefault="007060EF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>___ Each body paragraph uses multiple pieces of appropriate evidence that support thesis and rationale (topic sentences)</w:t>
            </w:r>
          </w:p>
          <w:p w14:paraId="344FAEAA" w14:textId="77777777" w:rsidR="00814086" w:rsidRPr="00814086" w:rsidRDefault="00814086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</w:p>
          <w:p w14:paraId="206D1210" w14:textId="6FEC7C1B" w:rsidR="007060EF" w:rsidRPr="00814086" w:rsidRDefault="007060EF" w:rsidP="00814086">
            <w:pPr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>___ A counter-claim is addressed and</w:t>
            </w:r>
            <w:r w:rsidR="0033750B"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 </w:t>
            </w: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dismissed </w:t>
            </w:r>
          </w:p>
        </w:tc>
        <w:tc>
          <w:tcPr>
            <w:tcW w:w="4950" w:type="dxa"/>
          </w:tcPr>
          <w:p w14:paraId="135ABD4B" w14:textId="148102A8" w:rsidR="007060EF" w:rsidRPr="00814086" w:rsidRDefault="007060EF" w:rsidP="00814086">
            <w:pPr>
              <w:rPr>
                <w:rFonts w:asciiTheme="majorHAnsi" w:hAnsiTheme="majorHAnsi"/>
                <w:sz w:val="18"/>
                <w:szCs w:val="20"/>
              </w:rPr>
            </w:pPr>
            <w:r w:rsidRPr="00814086">
              <w:rPr>
                <w:rFonts w:asciiTheme="majorHAnsi" w:hAnsiTheme="majorHAnsi" w:cs="Arial"/>
                <w:color w:val="000000"/>
                <w:sz w:val="18"/>
                <w:szCs w:val="20"/>
              </w:rPr>
              <w:t xml:space="preserve">Build a case for and defend conclusions reached, based in sound logic and valid evidence. </w:t>
            </w:r>
          </w:p>
          <w:p w14:paraId="1881E7A0" w14:textId="4A9F9B26" w:rsidR="007060EF" w:rsidRPr="00590416" w:rsidRDefault="007060EF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0D2012" w14:textId="0C9A8AF9" w:rsidR="007060EF" w:rsidRPr="00590416" w:rsidRDefault="007060EF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Thesis statement includes clear debatable opinion and rationale.  </w:t>
            </w:r>
          </w:p>
          <w:p w14:paraId="69942D80" w14:textId="77777777" w:rsidR="007060EF" w:rsidRPr="00590416" w:rsidRDefault="007060EF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4A274F8" w14:textId="7A755C9D" w:rsidR="007060EF" w:rsidRPr="00590416" w:rsidRDefault="007060EF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Each body paragraph uses </w:t>
            </w:r>
            <w:r w:rsidR="0033750B"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at least 2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pieces of appropriate evidence that support thesis and rationale (topic sentences)</w:t>
            </w:r>
          </w:p>
          <w:p w14:paraId="176E3666" w14:textId="77777777" w:rsidR="007060EF" w:rsidRPr="00590416" w:rsidRDefault="007060EF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A299488" w14:textId="77777777" w:rsidR="007060EF" w:rsidRPr="00590416" w:rsidRDefault="007060EF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A counter-claim is addressed and dismissed </w:t>
            </w:r>
          </w:p>
          <w:p w14:paraId="680FD938" w14:textId="77777777" w:rsidR="00F6393C" w:rsidRPr="00590416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1C92AE" w14:textId="77777777" w:rsidR="00F6393C" w:rsidRP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AEE" w:rsidRPr="00F6393C" w14:paraId="61D537BC" w14:textId="77777777" w:rsidTr="00814086">
        <w:trPr>
          <w:trHeight w:val="2960"/>
        </w:trPr>
        <w:tc>
          <w:tcPr>
            <w:tcW w:w="2214" w:type="dxa"/>
          </w:tcPr>
          <w:p w14:paraId="4C9214B7" w14:textId="6F53F70F" w:rsidR="000F25DC" w:rsidRDefault="000F25DC" w:rsidP="0081408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Be Precise</w:t>
            </w:r>
          </w:p>
          <w:p w14:paraId="2E95EEE2" w14:textId="77777777" w:rsidR="00590416" w:rsidRDefault="00590416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A1238" w14:textId="77777777" w:rsidR="00590416" w:rsidRPr="006529F3" w:rsidRDefault="00590416" w:rsidP="00814086">
            <w:pPr>
              <w:ind w:firstLine="720"/>
              <w:rPr>
                <w:rFonts w:asciiTheme="majorHAnsi" w:hAnsiTheme="majorHAnsi"/>
                <w:b/>
                <w:sz w:val="16"/>
              </w:rPr>
            </w:pPr>
            <w:r w:rsidRPr="006529F3">
              <w:rPr>
                <w:rFonts w:asciiTheme="majorHAnsi" w:hAnsiTheme="majorHAnsi"/>
                <w:b/>
                <w:sz w:val="16"/>
              </w:rPr>
              <w:t>WORD WALL</w:t>
            </w:r>
          </w:p>
          <w:p w14:paraId="4E856A83" w14:textId="5E91959C" w:rsidR="00814086" w:rsidRDefault="00814086" w:rsidP="0081408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Ethnocentric</w:t>
            </w:r>
          </w:p>
          <w:p w14:paraId="7037808C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>Paleolithic</w:t>
            </w:r>
          </w:p>
          <w:p w14:paraId="1C4B7E49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>Neolithic Revolution</w:t>
            </w:r>
          </w:p>
          <w:p w14:paraId="17388113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>Hunter-Gatherer</w:t>
            </w:r>
          </w:p>
          <w:p w14:paraId="6DBC8579" w14:textId="77777777" w:rsidR="00590416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>“Primitive Communism”</w:t>
            </w:r>
          </w:p>
          <w:p w14:paraId="74596F69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Domestication</w:t>
            </w:r>
          </w:p>
          <w:p w14:paraId="2614041C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 xml:space="preserve">Patriarchy </w:t>
            </w:r>
          </w:p>
          <w:p w14:paraId="68EE6E7A" w14:textId="77777777" w:rsidR="00590416" w:rsidRPr="006529F3" w:rsidRDefault="00590416" w:rsidP="00814086">
            <w:pPr>
              <w:rPr>
                <w:rFonts w:asciiTheme="majorHAnsi" w:hAnsiTheme="majorHAnsi"/>
                <w:sz w:val="16"/>
              </w:rPr>
            </w:pPr>
            <w:r w:rsidRPr="006529F3">
              <w:rPr>
                <w:rFonts w:asciiTheme="majorHAnsi" w:hAnsiTheme="majorHAnsi"/>
                <w:sz w:val="16"/>
              </w:rPr>
              <w:t>Oppression</w:t>
            </w:r>
          </w:p>
          <w:p w14:paraId="52892B54" w14:textId="3F43FEE2" w:rsidR="00590416" w:rsidRPr="00590416" w:rsidRDefault="00590416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14:paraId="428D81EE" w14:textId="77777777" w:rsidR="00357AEE" w:rsidRPr="00590416" w:rsidRDefault="00357AEE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Student richly supports thesis with many relevant facts, examples, and details. </w:t>
            </w:r>
          </w:p>
          <w:p w14:paraId="3D3C30FF" w14:textId="77777777" w:rsidR="000F25DC" w:rsidRPr="00590416" w:rsidRDefault="000F25D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E112307" w14:textId="77777777" w:rsidR="000F25DC" w:rsidRDefault="000F25D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Evidence used to support thesis is accurate</w:t>
            </w:r>
          </w:p>
          <w:p w14:paraId="12797BD1" w14:textId="77777777" w:rsid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FBB83AD" w14:textId="14ED41C0" w:rsidR="00590416" w:rsidRDefault="00590416" w:rsidP="008140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z w:val="14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Theme="majorHAnsi" w:hAnsiTheme="majorHAnsi" w:cs="Arial"/>
                <w:color w:val="000000"/>
                <w:sz w:val="20"/>
                <w:szCs w:val="18"/>
              </w:rPr>
              <w:t>Student</w:t>
            </w:r>
            <w:r w:rsidRPr="00590416">
              <w:rPr>
                <w:rFonts w:asciiTheme="majorHAnsi" w:hAnsiTheme="majorHAnsi" w:cs="Arial"/>
                <w:color w:val="000000"/>
                <w:sz w:val="20"/>
                <w:szCs w:val="18"/>
              </w:rPr>
              <w:t xml:space="preserve"> accurately weaves all of the vocabulary from the Word Wall </w:t>
            </w:r>
            <w:r>
              <w:rPr>
                <w:rFonts w:asciiTheme="majorHAnsi" w:hAnsiTheme="majorHAnsi" w:cs="Arial"/>
                <w:color w:val="000000"/>
                <w:sz w:val="20"/>
                <w:szCs w:val="18"/>
              </w:rPr>
              <w:t>into paper</w:t>
            </w:r>
          </w:p>
          <w:p w14:paraId="7350110A" w14:textId="598FC436" w:rsidR="00590416" w:rsidRP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3F9236C" w14:textId="77777777" w:rsidR="0033750B" w:rsidRPr="00590416" w:rsidRDefault="0033750B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Student richly supports thesis with many relevant facts, examples, and details. </w:t>
            </w:r>
          </w:p>
          <w:p w14:paraId="1385EA8B" w14:textId="77777777" w:rsidR="000F25DC" w:rsidRPr="00590416" w:rsidRDefault="000F25D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97548D1" w14:textId="77777777" w:rsidR="000F25DC" w:rsidRDefault="000F25D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Evidence used to support thesis is mostly accurate </w:t>
            </w:r>
          </w:p>
          <w:p w14:paraId="63775842" w14:textId="77777777" w:rsid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481D01D" w14:textId="1FA8E7BA" w:rsidR="00590416" w:rsidRDefault="00590416" w:rsidP="008140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z w:val="14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Theme="majorHAnsi" w:hAnsiTheme="majorHAnsi" w:cs="Arial"/>
                <w:color w:val="000000"/>
                <w:sz w:val="20"/>
                <w:szCs w:val="18"/>
              </w:rPr>
              <w:t>Student accurately weaves most of vocabulary from Word Wall into paper</w:t>
            </w:r>
          </w:p>
          <w:p w14:paraId="61AA94C8" w14:textId="26C03497" w:rsidR="00590416" w:rsidRP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1AA913" w14:textId="77777777" w:rsidR="000F25DC" w:rsidRDefault="000F25D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AEE" w:rsidRPr="00F6393C" w14:paraId="233626AF" w14:textId="77777777" w:rsidTr="00814086">
        <w:tc>
          <w:tcPr>
            <w:tcW w:w="2214" w:type="dxa"/>
          </w:tcPr>
          <w:p w14:paraId="0CF2F269" w14:textId="77777777" w:rsidR="00F6393C" w:rsidRPr="00590416" w:rsidRDefault="00F6393C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Conclude</w:t>
            </w:r>
          </w:p>
          <w:p w14:paraId="5F4A5127" w14:textId="77777777" w:rsidR="00F6393C" w:rsidRPr="00590416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7761CF" w14:textId="1AA15F02" w:rsidR="00F6393C" w:rsidRPr="00590416" w:rsidRDefault="00590416" w:rsidP="00814086">
            <w:pPr>
              <w:rPr>
                <w:rFonts w:asciiTheme="majorHAnsi" w:hAnsiTheme="majorHAnsi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Infer meanings, analyze information and develop valid ideas based on evidence and analysis*</w:t>
            </w:r>
          </w:p>
          <w:p w14:paraId="02F028C8" w14:textId="77777777" w:rsidR="006B58CC" w:rsidRPr="00590416" w:rsidRDefault="006B58C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592752" w14:textId="77777777" w:rsidR="00F6393C" w:rsidRPr="00590416" w:rsidRDefault="00993985" w:rsidP="008140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416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F6393C" w:rsidRPr="00590416">
              <w:rPr>
                <w:rFonts w:asciiTheme="majorHAnsi" w:hAnsiTheme="majorHAnsi"/>
                <w:b/>
                <w:sz w:val="20"/>
                <w:szCs w:val="20"/>
              </w:rPr>
              <w:t>Analysis=</w:t>
            </w:r>
            <w:r w:rsidR="006B58CC" w:rsidRPr="00590416">
              <w:rPr>
                <w:rFonts w:asciiTheme="majorHAnsi" w:hAnsiTheme="majorHAnsi"/>
                <w:b/>
                <w:sz w:val="20"/>
                <w:szCs w:val="20"/>
              </w:rPr>
              <w:t xml:space="preserve"> Explaining/ interpreting/ revealing something novel from the text and discussing how it supports your thesis.</w:t>
            </w:r>
            <w:r w:rsidR="006B58CC" w:rsidRPr="0059041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4464" w:type="dxa"/>
          </w:tcPr>
          <w:p w14:paraId="37423ABC" w14:textId="77777777" w:rsidR="00F6393C" w:rsidRPr="00590416" w:rsidRDefault="00F6393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Evidence is more analytical than descriptive </w:t>
            </w:r>
          </w:p>
          <w:p w14:paraId="02D422B4" w14:textId="77777777" w:rsidR="0033750B" w:rsidRPr="00590416" w:rsidRDefault="0033750B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696991A" w14:textId="77777777" w:rsidR="0033750B" w:rsidRPr="00590416" w:rsidRDefault="0033750B" w:rsidP="00814086">
            <w:pPr>
              <w:rPr>
                <w:rFonts w:asciiTheme="majorHAnsi" w:eastAsiaTheme="minorEastAsia" w:hAnsiTheme="majorHAnsi" w:cs="Baskerville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Student explicates (</w:t>
            </w:r>
            <w:r w:rsidRPr="00590416">
              <w:rPr>
                <w:rFonts w:asciiTheme="majorHAnsi" w:eastAsiaTheme="minorEastAsia" w:hAnsiTheme="majorHAnsi" w:cs="Baskerville"/>
                <w:sz w:val="20"/>
                <w:szCs w:val="20"/>
              </w:rPr>
              <w:t>analyze and devel</w:t>
            </w:r>
            <w:r w:rsidR="00590416" w:rsidRPr="00590416">
              <w:rPr>
                <w:rFonts w:asciiTheme="majorHAnsi" w:eastAsiaTheme="minorEastAsia" w:hAnsiTheme="majorHAnsi" w:cs="Baskerville"/>
                <w:sz w:val="20"/>
                <w:szCs w:val="20"/>
              </w:rPr>
              <w:t>op an idea in detail) evidence to support thesis</w:t>
            </w:r>
          </w:p>
          <w:p w14:paraId="52777B20" w14:textId="77777777" w:rsidR="00590416" w:rsidRPr="00590416" w:rsidRDefault="00590416" w:rsidP="00814086">
            <w:pPr>
              <w:rPr>
                <w:rFonts w:asciiTheme="majorHAnsi" w:eastAsiaTheme="minorEastAsia" w:hAnsiTheme="majorHAnsi" w:cs="Baskerville"/>
                <w:sz w:val="20"/>
                <w:szCs w:val="20"/>
              </w:rPr>
            </w:pPr>
          </w:p>
          <w:p w14:paraId="274A581B" w14:textId="7F88361B" w:rsidR="00590416" w:rsidRPr="00590416" w:rsidRDefault="00590416" w:rsidP="00814086">
            <w:pPr>
              <w:rPr>
                <w:rFonts w:asciiTheme="majorHAnsi" w:eastAsiaTheme="minorEastAsia" w:hAnsiTheme="majorHAnsi" w:cs="Baskerville"/>
                <w:sz w:val="20"/>
                <w:szCs w:val="20"/>
              </w:rPr>
            </w:pPr>
            <w:r w:rsidRPr="00590416">
              <w:rPr>
                <w:rFonts w:asciiTheme="majorHAnsi" w:eastAsiaTheme="minorEastAsia" w:hAnsiTheme="majorHAnsi" w:cs="Baskerville"/>
                <w:sz w:val="20"/>
                <w:szCs w:val="20"/>
              </w:rPr>
              <w:t>___ When appropriate, student analyzes the source of evidence, not just evidence itself (especially for primary sources or older sources)</w:t>
            </w:r>
          </w:p>
          <w:p w14:paraId="587E4775" w14:textId="77777777" w:rsidR="00590416" w:rsidRPr="00590416" w:rsidRDefault="00590416" w:rsidP="00814086">
            <w:pPr>
              <w:rPr>
                <w:rFonts w:asciiTheme="majorHAnsi" w:eastAsiaTheme="minorEastAsia" w:hAnsiTheme="majorHAnsi" w:cs="Baskerville"/>
                <w:sz w:val="20"/>
                <w:szCs w:val="20"/>
              </w:rPr>
            </w:pPr>
          </w:p>
          <w:p w14:paraId="41464424" w14:textId="29A87B33" w:rsidR="00590416" w:rsidRPr="00590416" w:rsidRDefault="00590416" w:rsidP="00814086">
            <w:pPr>
              <w:rPr>
                <w:rFonts w:asciiTheme="majorHAnsi" w:hAnsiTheme="majorHAnsi"/>
                <w:sz w:val="20"/>
                <w:szCs w:val="20"/>
              </w:rPr>
            </w:pPr>
            <w:r w:rsidRPr="00590416">
              <w:rPr>
                <w:rFonts w:asciiTheme="majorHAnsi" w:eastAsiaTheme="minorEastAsia" w:hAnsiTheme="majorHAnsi" w:cs="Baskerville"/>
                <w:sz w:val="20"/>
                <w:szCs w:val="20"/>
              </w:rPr>
              <w:t>___ Bulk of student’s paper is analysis, not mere description.  Student connects all evidence to original thesis, thereby taking old evidence to a new place for a purpose</w:t>
            </w:r>
          </w:p>
        </w:tc>
        <w:tc>
          <w:tcPr>
            <w:tcW w:w="4950" w:type="dxa"/>
          </w:tcPr>
          <w:p w14:paraId="4AE33C8C" w14:textId="77777777" w:rsidR="00F6393C" w:rsidRPr="00590416" w:rsidRDefault="00F6393C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Evidence is both descriptive and analytical </w:t>
            </w:r>
          </w:p>
          <w:p w14:paraId="3F8B0C40" w14:textId="77777777" w:rsidR="00590416" w:rsidRP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A0E14D0" w14:textId="77777777" w:rsidR="00590416" w:rsidRP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Student explicates evidence to support thesis</w:t>
            </w:r>
          </w:p>
          <w:p w14:paraId="39415158" w14:textId="77777777" w:rsidR="00590416" w:rsidRPr="00590416" w:rsidRDefault="00590416" w:rsidP="0081408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FB0F145" w14:textId="2790AB83" w:rsidR="00590416" w:rsidRPr="00590416" w:rsidRDefault="00590416" w:rsidP="00814086">
            <w:pPr>
              <w:rPr>
                <w:rFonts w:asciiTheme="majorHAnsi" w:hAnsiTheme="majorHAnsi"/>
                <w:sz w:val="20"/>
                <w:szCs w:val="20"/>
              </w:rPr>
            </w:pPr>
            <w:r w:rsidRPr="00590416">
              <w:rPr>
                <w:rFonts w:asciiTheme="majorHAnsi" w:hAnsiTheme="majorHAnsi" w:cs="Arial"/>
                <w:color w:val="000000"/>
                <w:sz w:val="20"/>
                <w:szCs w:val="20"/>
              </w:rPr>
              <w:t>___ Student includes description and analysis of evidence to prove that thesis is true</w:t>
            </w:r>
          </w:p>
        </w:tc>
        <w:tc>
          <w:tcPr>
            <w:tcW w:w="2250" w:type="dxa"/>
          </w:tcPr>
          <w:p w14:paraId="0224B5E4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2ACCA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8BADBB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94C271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F424EB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392A3B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15F1A0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E358F3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D8233E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CCC781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0E92BA" w14:textId="77777777" w:rsid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1FD4DF" w14:textId="77777777" w:rsidR="00F6393C" w:rsidRPr="00F6393C" w:rsidRDefault="00F6393C" w:rsidP="0081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64F332" w14:textId="77777777" w:rsidR="00814086" w:rsidRDefault="00814086">
      <w:pPr>
        <w:rPr>
          <w:rFonts w:asciiTheme="minorHAnsi" w:eastAsiaTheme="minorEastAsia" w:hAnsiTheme="minorHAnsi" w:cstheme="minorBidi"/>
        </w:rPr>
      </w:pPr>
    </w:p>
    <w:sectPr w:rsidR="00814086" w:rsidSect="0002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C9B1" w14:textId="77777777" w:rsidR="00E22E18" w:rsidRDefault="00E22E18" w:rsidP="00E22E18">
      <w:r>
        <w:separator/>
      </w:r>
    </w:p>
  </w:endnote>
  <w:endnote w:type="continuationSeparator" w:id="0">
    <w:p w14:paraId="522EF338" w14:textId="77777777" w:rsidR="00E22E18" w:rsidRDefault="00E22E18" w:rsidP="00E2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10BC" w14:textId="77777777" w:rsidR="00E22E18" w:rsidRDefault="00E22E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551C" w14:textId="77777777" w:rsidR="00E22E18" w:rsidRDefault="00E22E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5059" w14:textId="77777777" w:rsidR="00E22E18" w:rsidRDefault="00E22E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91C9" w14:textId="77777777" w:rsidR="00E22E18" w:rsidRDefault="00E22E18" w:rsidP="00E22E18">
      <w:r>
        <w:separator/>
      </w:r>
    </w:p>
  </w:footnote>
  <w:footnote w:type="continuationSeparator" w:id="0">
    <w:p w14:paraId="137B81CA" w14:textId="77777777" w:rsidR="00E22E18" w:rsidRDefault="00E22E18" w:rsidP="00E22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5951" w14:textId="77777777" w:rsidR="00E22E18" w:rsidRDefault="00E22E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0D8E" w14:textId="28483340" w:rsidR="00E22E18" w:rsidRDefault="00E22E18">
    <w:pPr>
      <w:pStyle w:val="Header"/>
    </w:pPr>
    <w:r>
      <w:t>Zander- Global</w:t>
    </w:r>
    <w:r>
      <w:tab/>
      <w:t>Name:</w:t>
    </w:r>
    <w:r>
      <w:tab/>
    </w:r>
    <w:r>
      <w:tab/>
    </w:r>
    <w:r>
      <w:tab/>
      <w:t>Period:</w:t>
    </w:r>
  </w:p>
  <w:p w14:paraId="78FB3980" w14:textId="77777777" w:rsidR="00E22E18" w:rsidRDefault="00E22E18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77BD" w14:textId="77777777" w:rsidR="00E22E18" w:rsidRDefault="00E22E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21F"/>
    <w:multiLevelType w:val="hybridMultilevel"/>
    <w:tmpl w:val="8D2401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B3A76"/>
    <w:multiLevelType w:val="hybridMultilevel"/>
    <w:tmpl w:val="CBA0414E"/>
    <w:lvl w:ilvl="0" w:tplc="D8ACE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3816"/>
    <w:multiLevelType w:val="hybridMultilevel"/>
    <w:tmpl w:val="4080ED50"/>
    <w:lvl w:ilvl="0" w:tplc="DB7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C"/>
    <w:rsid w:val="000255DD"/>
    <w:rsid w:val="000A205E"/>
    <w:rsid w:val="000F25DC"/>
    <w:rsid w:val="00194523"/>
    <w:rsid w:val="0033750B"/>
    <w:rsid w:val="00357AEE"/>
    <w:rsid w:val="00590416"/>
    <w:rsid w:val="006B58CC"/>
    <w:rsid w:val="007060EF"/>
    <w:rsid w:val="00814086"/>
    <w:rsid w:val="00865B9F"/>
    <w:rsid w:val="00993985"/>
    <w:rsid w:val="00B3203E"/>
    <w:rsid w:val="00C503E0"/>
    <w:rsid w:val="00E22E18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1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3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65B9F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865B9F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1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3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65B9F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865B9F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Macintosh Word</Application>
  <DocSecurity>0</DocSecurity>
  <Lines>27</Lines>
  <Paragraphs>7</Paragraphs>
  <ScaleCrop>false</ScaleCrop>
  <Company>NYC Department of Education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2013-04-09T19:53:00Z</cp:lastPrinted>
  <dcterms:created xsi:type="dcterms:W3CDTF">2013-12-01T17:56:00Z</dcterms:created>
  <dcterms:modified xsi:type="dcterms:W3CDTF">2013-12-01T17:56:00Z</dcterms:modified>
</cp:coreProperties>
</file>