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E0" w:rsidRDefault="00EF53FC">
      <w:r>
        <w:rPr>
          <w:noProof/>
        </w:rPr>
        <w:drawing>
          <wp:inline distT="0" distB="0" distL="0" distR="0">
            <wp:extent cx="5486400" cy="21260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126052"/>
                    </a:xfrm>
                    <a:prstGeom prst="rect">
                      <a:avLst/>
                    </a:prstGeom>
                    <a:noFill/>
                    <a:ln>
                      <a:noFill/>
                    </a:ln>
                  </pic:spPr>
                </pic:pic>
              </a:graphicData>
            </a:graphic>
          </wp:inline>
        </w:drawing>
      </w:r>
    </w:p>
    <w:p w:rsidR="00EF53FC" w:rsidRDefault="00EF53FC" w:rsidP="00EF53FC">
      <w:pPr>
        <w:jc w:val="center"/>
        <w:rPr>
          <w:rFonts w:ascii="BlairMdITC TT-Medium" w:hAnsi="BlairMdITC TT-Medium"/>
          <w:b/>
          <w:sz w:val="22"/>
        </w:rPr>
      </w:pPr>
      <w:r w:rsidRPr="00EF53FC">
        <w:rPr>
          <w:rFonts w:ascii="BlairMdITC TT-Medium" w:hAnsi="BlairMdITC TT-Medium"/>
          <w:b/>
          <w:sz w:val="22"/>
        </w:rPr>
        <w:t xml:space="preserve">Driving Question: How Do You Stop </w:t>
      </w:r>
      <w:proofErr w:type="gramStart"/>
      <w:r w:rsidRPr="00EF53FC">
        <w:rPr>
          <w:rFonts w:ascii="BlairMdITC TT-Medium" w:hAnsi="BlairMdITC TT-Medium"/>
          <w:b/>
          <w:sz w:val="22"/>
        </w:rPr>
        <w:t>a Genocide</w:t>
      </w:r>
      <w:proofErr w:type="gramEnd"/>
      <w:r w:rsidRPr="00EF53FC">
        <w:rPr>
          <w:rFonts w:ascii="BlairMdITC TT-Medium" w:hAnsi="BlairMdITC TT-Medium"/>
          <w:b/>
          <w:sz w:val="22"/>
        </w:rPr>
        <w:t>?</w:t>
      </w:r>
    </w:p>
    <w:p w:rsidR="00EF53FC" w:rsidRPr="00EF53FC" w:rsidRDefault="00EF53FC" w:rsidP="00EF53FC">
      <w:pPr>
        <w:jc w:val="center"/>
        <w:rPr>
          <w:rFonts w:ascii="BlairMdITC TT-Medium" w:hAnsi="BlairMdITC TT-Medium"/>
          <w:b/>
          <w:sz w:val="22"/>
        </w:rPr>
      </w:pPr>
    </w:p>
    <w:tbl>
      <w:tblPr>
        <w:tblStyle w:val="TableGrid"/>
        <w:tblW w:w="0" w:type="auto"/>
        <w:tblLook w:val="04A0" w:firstRow="1" w:lastRow="0" w:firstColumn="1" w:lastColumn="0" w:noHBand="0" w:noVBand="1"/>
      </w:tblPr>
      <w:tblGrid>
        <w:gridCol w:w="8856"/>
      </w:tblGrid>
      <w:tr w:rsidR="00EF53FC" w:rsidRPr="00EF53FC" w:rsidTr="00EF53FC">
        <w:tc>
          <w:tcPr>
            <w:tcW w:w="8856" w:type="dxa"/>
          </w:tcPr>
          <w:p w:rsidR="00EF53FC" w:rsidRPr="00EF53FC" w:rsidRDefault="00EF53FC" w:rsidP="00EF53FC">
            <w:pPr>
              <w:rPr>
                <w:rFonts w:asciiTheme="majorHAnsi" w:hAnsiTheme="majorHAnsi"/>
                <w:b/>
              </w:rPr>
            </w:pPr>
            <w:r w:rsidRPr="00EF53FC">
              <w:rPr>
                <w:rFonts w:asciiTheme="majorHAnsi" w:hAnsiTheme="majorHAnsi"/>
                <w:b/>
              </w:rPr>
              <w:t>Take a moment to list everything you remember learning about WWII:</w:t>
            </w:r>
          </w:p>
          <w:p w:rsidR="00EF53FC" w:rsidRPr="00EF53FC" w:rsidRDefault="00EF53FC">
            <w:pPr>
              <w:rPr>
                <w:rFonts w:ascii="BlairMdITC TT-Medium" w:hAnsi="BlairMdITC TT-Medium"/>
                <w:b/>
              </w:rPr>
            </w:pPr>
          </w:p>
        </w:tc>
      </w:tr>
      <w:tr w:rsidR="00EF53FC" w:rsidTr="00EF53FC">
        <w:trPr>
          <w:trHeight w:val="2177"/>
        </w:trPr>
        <w:tc>
          <w:tcPr>
            <w:tcW w:w="8856" w:type="dxa"/>
          </w:tcPr>
          <w:p w:rsidR="00EF53FC" w:rsidRDefault="00EF53FC">
            <w:pPr>
              <w:rPr>
                <w:rFonts w:ascii="BlairMdITC TT-Medium" w:hAnsi="BlairMdITC TT-Medium"/>
              </w:rPr>
            </w:pPr>
          </w:p>
        </w:tc>
      </w:tr>
    </w:tbl>
    <w:p w:rsidR="00EF53FC" w:rsidRDefault="00EF53FC">
      <w:pPr>
        <w:rPr>
          <w:rFonts w:ascii="BlairMdITC TT-Medium" w:hAnsi="BlairMdITC TT-Medium"/>
        </w:rPr>
      </w:pPr>
    </w:p>
    <w:p w:rsidR="00EF53FC" w:rsidRDefault="00EF53FC">
      <w:pPr>
        <w:rPr>
          <w:rFonts w:asciiTheme="majorHAnsi" w:hAnsiTheme="majorHAnsi"/>
        </w:rPr>
      </w:pPr>
      <w:r>
        <w:rPr>
          <w:rFonts w:asciiTheme="majorHAnsi" w:hAnsiTheme="majorHAnsi"/>
        </w:rPr>
        <w:t xml:space="preserve">We are going to watch the first scene from director Quentin Tarantino’s brilliant and bizarre film, </w:t>
      </w:r>
      <w:proofErr w:type="spellStart"/>
      <w:r w:rsidRPr="00EF53FC">
        <w:rPr>
          <w:rFonts w:asciiTheme="majorHAnsi" w:hAnsiTheme="majorHAnsi"/>
          <w:i/>
        </w:rPr>
        <w:t>Inglourious</w:t>
      </w:r>
      <w:proofErr w:type="spellEnd"/>
      <w:r w:rsidRPr="00EF53FC">
        <w:rPr>
          <w:rFonts w:asciiTheme="majorHAnsi" w:hAnsiTheme="majorHAnsi"/>
          <w:i/>
        </w:rPr>
        <w:t xml:space="preserve"> </w:t>
      </w:r>
      <w:proofErr w:type="spellStart"/>
      <w:r w:rsidRPr="00EF53FC">
        <w:rPr>
          <w:rFonts w:asciiTheme="majorHAnsi" w:hAnsiTheme="majorHAnsi"/>
          <w:i/>
        </w:rPr>
        <w:t>Basterds</w:t>
      </w:r>
      <w:proofErr w:type="spellEnd"/>
      <w:r>
        <w:rPr>
          <w:rFonts w:asciiTheme="majorHAnsi" w:hAnsiTheme="majorHAnsi"/>
        </w:rPr>
        <w:t>.  I want you to analyze the three parties involved.  What are each person’s goals?  How does each person try to achieve his/her goals?</w:t>
      </w:r>
    </w:p>
    <w:p w:rsidR="00EF53FC" w:rsidRDefault="00EF53FC">
      <w:pPr>
        <w:rPr>
          <w:rFonts w:asciiTheme="majorHAnsi" w:hAnsiTheme="majorHAnsi"/>
        </w:rPr>
      </w:pPr>
    </w:p>
    <w:tbl>
      <w:tblPr>
        <w:tblStyle w:val="TableGrid"/>
        <w:tblW w:w="0" w:type="auto"/>
        <w:tblLook w:val="04A0" w:firstRow="1" w:lastRow="0" w:firstColumn="1" w:lastColumn="0" w:noHBand="0" w:noVBand="1"/>
      </w:tblPr>
      <w:tblGrid>
        <w:gridCol w:w="2952"/>
        <w:gridCol w:w="2952"/>
        <w:gridCol w:w="2952"/>
      </w:tblGrid>
      <w:tr w:rsidR="00EF53FC" w:rsidTr="004637E6">
        <w:tc>
          <w:tcPr>
            <w:tcW w:w="2952" w:type="dxa"/>
          </w:tcPr>
          <w:p w:rsidR="00EF53FC" w:rsidRDefault="00EF53FC">
            <w:pPr>
              <w:rPr>
                <w:rFonts w:asciiTheme="majorHAnsi" w:hAnsiTheme="majorHAnsi"/>
              </w:rPr>
            </w:pPr>
            <w:r>
              <w:rPr>
                <w:rFonts w:asciiTheme="majorHAnsi" w:hAnsiTheme="majorHAnsi"/>
              </w:rPr>
              <w:t>Character(s)</w:t>
            </w:r>
          </w:p>
        </w:tc>
        <w:tc>
          <w:tcPr>
            <w:tcW w:w="2952" w:type="dxa"/>
          </w:tcPr>
          <w:p w:rsidR="00EF53FC" w:rsidRDefault="00EF53FC">
            <w:pPr>
              <w:rPr>
                <w:rFonts w:asciiTheme="majorHAnsi" w:hAnsiTheme="majorHAnsi"/>
              </w:rPr>
            </w:pPr>
            <w:r>
              <w:rPr>
                <w:rFonts w:asciiTheme="majorHAnsi" w:hAnsiTheme="majorHAnsi"/>
              </w:rPr>
              <w:t>What are his/her goals?</w:t>
            </w:r>
          </w:p>
        </w:tc>
        <w:tc>
          <w:tcPr>
            <w:tcW w:w="2952" w:type="dxa"/>
          </w:tcPr>
          <w:p w:rsidR="00EF53FC" w:rsidRDefault="00EF53FC">
            <w:pPr>
              <w:rPr>
                <w:rFonts w:asciiTheme="majorHAnsi" w:hAnsiTheme="majorHAnsi"/>
              </w:rPr>
            </w:pPr>
            <w:r>
              <w:rPr>
                <w:rFonts w:asciiTheme="majorHAnsi" w:hAnsiTheme="majorHAnsi"/>
              </w:rPr>
              <w:t>How does the character attempt to achieve these goals?</w:t>
            </w:r>
          </w:p>
        </w:tc>
      </w:tr>
      <w:tr w:rsidR="00EF53FC" w:rsidTr="004637E6">
        <w:trPr>
          <w:trHeight w:val="1232"/>
        </w:trPr>
        <w:tc>
          <w:tcPr>
            <w:tcW w:w="2952" w:type="dxa"/>
          </w:tcPr>
          <w:p w:rsidR="00EF53FC" w:rsidRDefault="00EF53FC">
            <w:pPr>
              <w:rPr>
                <w:rFonts w:asciiTheme="majorHAnsi" w:hAnsiTheme="majorHAnsi"/>
              </w:rPr>
            </w:pPr>
            <w:r>
              <w:rPr>
                <w:rFonts w:asciiTheme="majorHAnsi" w:hAnsiTheme="majorHAnsi"/>
              </w:rPr>
              <w:t xml:space="preserve">Hans </w:t>
            </w:r>
            <w:proofErr w:type="spellStart"/>
            <w:r>
              <w:rPr>
                <w:rFonts w:asciiTheme="majorHAnsi" w:hAnsiTheme="majorHAnsi"/>
              </w:rPr>
              <w:t>Landa</w:t>
            </w:r>
            <w:proofErr w:type="spellEnd"/>
          </w:p>
        </w:tc>
        <w:tc>
          <w:tcPr>
            <w:tcW w:w="2952" w:type="dxa"/>
          </w:tcPr>
          <w:p w:rsidR="00EF53FC" w:rsidRDefault="00EF53FC">
            <w:pPr>
              <w:rPr>
                <w:rFonts w:asciiTheme="majorHAnsi" w:hAnsiTheme="majorHAnsi"/>
              </w:rPr>
            </w:pPr>
          </w:p>
        </w:tc>
        <w:tc>
          <w:tcPr>
            <w:tcW w:w="2952" w:type="dxa"/>
          </w:tcPr>
          <w:p w:rsidR="00EF53FC" w:rsidRDefault="00EF53FC">
            <w:pPr>
              <w:rPr>
                <w:rFonts w:asciiTheme="majorHAnsi" w:hAnsiTheme="majorHAnsi"/>
              </w:rPr>
            </w:pPr>
          </w:p>
        </w:tc>
      </w:tr>
      <w:tr w:rsidR="00EF53FC" w:rsidTr="004637E6">
        <w:trPr>
          <w:trHeight w:val="1151"/>
        </w:trPr>
        <w:tc>
          <w:tcPr>
            <w:tcW w:w="2952" w:type="dxa"/>
          </w:tcPr>
          <w:p w:rsidR="00EF53FC" w:rsidRDefault="00EF53FC">
            <w:pPr>
              <w:rPr>
                <w:rFonts w:asciiTheme="majorHAnsi" w:hAnsiTheme="majorHAnsi"/>
              </w:rPr>
            </w:pPr>
            <w:r>
              <w:rPr>
                <w:rFonts w:asciiTheme="majorHAnsi" w:hAnsiTheme="majorHAnsi"/>
              </w:rPr>
              <w:t>French Dairy Farmer</w:t>
            </w:r>
          </w:p>
        </w:tc>
        <w:tc>
          <w:tcPr>
            <w:tcW w:w="2952" w:type="dxa"/>
          </w:tcPr>
          <w:p w:rsidR="00EF53FC" w:rsidRDefault="00EF53FC">
            <w:pPr>
              <w:rPr>
                <w:rFonts w:asciiTheme="majorHAnsi" w:hAnsiTheme="majorHAnsi"/>
              </w:rPr>
            </w:pPr>
          </w:p>
        </w:tc>
        <w:tc>
          <w:tcPr>
            <w:tcW w:w="2952" w:type="dxa"/>
          </w:tcPr>
          <w:p w:rsidR="00EF53FC" w:rsidRDefault="00EF53FC">
            <w:pPr>
              <w:rPr>
                <w:rFonts w:asciiTheme="majorHAnsi" w:hAnsiTheme="majorHAnsi"/>
              </w:rPr>
            </w:pPr>
          </w:p>
        </w:tc>
      </w:tr>
      <w:tr w:rsidR="00EF53FC" w:rsidTr="004637E6">
        <w:trPr>
          <w:trHeight w:val="1430"/>
        </w:trPr>
        <w:tc>
          <w:tcPr>
            <w:tcW w:w="2952" w:type="dxa"/>
          </w:tcPr>
          <w:p w:rsidR="00EF53FC" w:rsidRDefault="00EF53FC">
            <w:pPr>
              <w:rPr>
                <w:rFonts w:asciiTheme="majorHAnsi" w:hAnsiTheme="majorHAnsi"/>
              </w:rPr>
            </w:pPr>
            <w:r>
              <w:rPr>
                <w:rFonts w:asciiTheme="majorHAnsi" w:hAnsiTheme="majorHAnsi"/>
              </w:rPr>
              <w:t>???????</w:t>
            </w:r>
          </w:p>
        </w:tc>
        <w:tc>
          <w:tcPr>
            <w:tcW w:w="2952" w:type="dxa"/>
          </w:tcPr>
          <w:p w:rsidR="00EF53FC" w:rsidRDefault="00EF53FC">
            <w:pPr>
              <w:rPr>
                <w:rFonts w:asciiTheme="majorHAnsi" w:hAnsiTheme="majorHAnsi"/>
              </w:rPr>
            </w:pPr>
          </w:p>
        </w:tc>
        <w:tc>
          <w:tcPr>
            <w:tcW w:w="2952" w:type="dxa"/>
          </w:tcPr>
          <w:p w:rsidR="00EF53FC" w:rsidRDefault="00EF53FC">
            <w:pPr>
              <w:rPr>
                <w:rFonts w:asciiTheme="majorHAnsi" w:hAnsiTheme="majorHAnsi"/>
              </w:rPr>
            </w:pPr>
          </w:p>
        </w:tc>
      </w:tr>
    </w:tbl>
    <w:p w:rsidR="00EF53FC" w:rsidRPr="004637E6" w:rsidRDefault="00EF53FC">
      <w:pPr>
        <w:rPr>
          <w:rFonts w:asciiTheme="majorHAnsi" w:hAnsiTheme="majorHAnsi"/>
          <w:b/>
        </w:rPr>
      </w:pPr>
      <w:r w:rsidRPr="004637E6">
        <w:rPr>
          <w:rFonts w:asciiTheme="majorHAnsi" w:hAnsiTheme="majorHAnsi"/>
          <w:b/>
        </w:rPr>
        <w:lastRenderedPageBreak/>
        <w:t>Write your definition of genocide: ____________</w:t>
      </w:r>
      <w:r w:rsidR="004637E6">
        <w:rPr>
          <w:rFonts w:asciiTheme="majorHAnsi" w:hAnsiTheme="majorHAnsi"/>
          <w:b/>
        </w:rPr>
        <w:t>______________________________</w:t>
      </w:r>
    </w:p>
    <w:p w:rsidR="004637E6" w:rsidRPr="004637E6" w:rsidRDefault="004637E6" w:rsidP="004637E6">
      <w:pPr>
        <w:pStyle w:val="NormalWeb"/>
        <w:rPr>
          <w:rFonts w:asciiTheme="majorHAnsi" w:hAnsiTheme="majorHAnsi"/>
          <w:sz w:val="24"/>
        </w:rPr>
      </w:pPr>
      <w:r w:rsidRPr="004637E6">
        <w:rPr>
          <w:rFonts w:asciiTheme="majorHAnsi" w:hAnsiTheme="majorHAnsi"/>
          <w:sz w:val="24"/>
        </w:rPr>
        <w:t>We all know that genocide is horrible.  However, the purpose of this unit will not only be analyzing the Holocaust, but atrocities committed by all sides during WWII.</w:t>
      </w:r>
    </w:p>
    <w:p w:rsidR="004637E6" w:rsidRPr="004637E6" w:rsidRDefault="004637E6" w:rsidP="004637E6">
      <w:pPr>
        <w:pStyle w:val="NormalWeb"/>
        <w:rPr>
          <w:rFonts w:ascii="Calibri" w:hAnsi="Calibri"/>
          <w:sz w:val="24"/>
        </w:rPr>
      </w:pPr>
      <w:r w:rsidRPr="004637E6">
        <w:rPr>
          <w:rFonts w:ascii="Calibri" w:hAnsi="Calibri"/>
          <w:sz w:val="24"/>
        </w:rPr>
        <w:t>Daniel Gr</w:t>
      </w:r>
      <w:r w:rsidRPr="004637E6">
        <w:rPr>
          <w:rFonts w:ascii="Calibri" w:hAnsi="Calibri"/>
          <w:sz w:val="24"/>
        </w:rPr>
        <w:t>eenfield, a journalist, stated:</w:t>
      </w:r>
    </w:p>
    <w:p w:rsidR="004637E6" w:rsidRPr="004637E6" w:rsidRDefault="004637E6" w:rsidP="004637E6">
      <w:pPr>
        <w:pStyle w:val="NormalWeb"/>
        <w:rPr>
          <w:rFonts w:asciiTheme="majorHAnsi" w:hAnsiTheme="majorHAnsi"/>
          <w:sz w:val="24"/>
          <w:szCs w:val="24"/>
        </w:rPr>
      </w:pPr>
      <w:r w:rsidRPr="004637E6">
        <w:rPr>
          <w:rFonts w:ascii="Calibri" w:hAnsi="Calibri"/>
          <w:sz w:val="24"/>
        </w:rPr>
        <w:t>“</w:t>
      </w:r>
      <w:r w:rsidRPr="004637E6">
        <w:rPr>
          <w:rFonts w:asciiTheme="majorHAnsi" w:hAnsiTheme="majorHAnsi"/>
          <w:sz w:val="24"/>
          <w:szCs w:val="24"/>
        </w:rPr>
        <w:t>There was no other way to stop the genocide that Germany and Japan had been inflicting on Europe and Asia except through a way of war that would kill countless civilians.  A refusal to fight that war would not have been the moral course. It would have meant that the Allies would have continued to serve as the silent partners in genocide. The same thing is true today.”</w:t>
      </w:r>
    </w:p>
    <w:p w:rsidR="004637E6" w:rsidRDefault="004637E6">
      <w:pPr>
        <w:rPr>
          <w:rFonts w:asciiTheme="majorHAnsi" w:hAnsiTheme="majorHAnsi"/>
        </w:rPr>
      </w:pPr>
      <w:r>
        <w:rPr>
          <w:rFonts w:asciiTheme="majorHAnsi" w:hAnsiTheme="majorHAnsi"/>
        </w:rPr>
        <w:t xml:space="preserve">Is Greenfield right?  Is violent force the only way to put a stop to human rights violations and atrocities?  In this unit we will study the causes and effects of WWII while addressing the atrocities committed </w:t>
      </w:r>
      <w:r>
        <w:rPr>
          <w:rFonts w:asciiTheme="majorHAnsi" w:hAnsiTheme="majorHAnsi"/>
        </w:rPr>
        <w:t xml:space="preserve">by allied and axis powers. </w:t>
      </w:r>
      <w:r>
        <w:rPr>
          <w:rFonts w:asciiTheme="majorHAnsi" w:hAnsiTheme="majorHAnsi"/>
        </w:rPr>
        <w:t>We will then choose another genocide that has happened in the last century to compare and contrast it to the Holocaust.  In groups you will create a short documentary that addresses how human rights were violated in your case study as well as ho</w:t>
      </w:r>
      <w:r>
        <w:rPr>
          <w:rFonts w:asciiTheme="majorHAnsi" w:hAnsiTheme="majorHAnsi"/>
        </w:rPr>
        <w:t>w the atrocity came to an end.  As a group you need to address the driving question in your short documentary.</w:t>
      </w:r>
    </w:p>
    <w:tbl>
      <w:tblPr>
        <w:tblStyle w:val="TableGrid"/>
        <w:tblW w:w="9828" w:type="dxa"/>
        <w:tblLook w:val="04A0" w:firstRow="1" w:lastRow="0" w:firstColumn="1" w:lastColumn="0" w:noHBand="0" w:noVBand="1"/>
      </w:tblPr>
      <w:tblGrid>
        <w:gridCol w:w="413"/>
        <w:gridCol w:w="2215"/>
        <w:gridCol w:w="1800"/>
        <w:gridCol w:w="1800"/>
        <w:gridCol w:w="1710"/>
        <w:gridCol w:w="1890"/>
      </w:tblGrid>
      <w:tr w:rsidR="002A7419" w:rsidTr="004637E6">
        <w:trPr>
          <w:trHeight w:val="1799"/>
        </w:trPr>
        <w:tc>
          <w:tcPr>
            <w:tcW w:w="413"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W</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E</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E</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K</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1</w:t>
            </w:r>
          </w:p>
        </w:tc>
        <w:tc>
          <w:tcPr>
            <w:tcW w:w="2215"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1.12</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p>
        </w:tc>
        <w:tc>
          <w:tcPr>
            <w:tcW w:w="180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1.13</w:t>
            </w:r>
          </w:p>
          <w:p w:rsidR="002A7419" w:rsidRPr="004637E6" w:rsidRDefault="002A7419" w:rsidP="002A7419">
            <w:pPr>
              <w:rPr>
                <w:rFonts w:asciiTheme="majorHAnsi" w:hAnsiTheme="majorHAnsi"/>
                <w:sz w:val="20"/>
                <w:szCs w:val="22"/>
              </w:rPr>
            </w:pPr>
          </w:p>
          <w:p w:rsidR="002A7419" w:rsidRDefault="002A7419" w:rsidP="002A7419">
            <w:pPr>
              <w:rPr>
                <w:rFonts w:asciiTheme="majorHAnsi" w:hAnsiTheme="majorHAnsi"/>
                <w:sz w:val="20"/>
                <w:szCs w:val="22"/>
              </w:rPr>
            </w:pPr>
            <w:r w:rsidRPr="004637E6">
              <w:rPr>
                <w:rFonts w:asciiTheme="majorHAnsi" w:hAnsiTheme="majorHAnsi"/>
                <w:sz w:val="20"/>
                <w:szCs w:val="22"/>
              </w:rPr>
              <w:t>What is genocide?</w:t>
            </w:r>
          </w:p>
          <w:p w:rsidR="004637E6" w:rsidRDefault="004637E6" w:rsidP="002A7419">
            <w:pPr>
              <w:rPr>
                <w:rFonts w:asciiTheme="majorHAnsi" w:hAnsiTheme="majorHAnsi"/>
                <w:sz w:val="20"/>
                <w:szCs w:val="22"/>
              </w:rPr>
            </w:pPr>
          </w:p>
          <w:p w:rsidR="004637E6" w:rsidRPr="004637E6" w:rsidRDefault="004637E6" w:rsidP="004637E6">
            <w:pPr>
              <w:ind w:left="-198" w:firstLine="198"/>
              <w:rPr>
                <w:rFonts w:asciiTheme="majorHAnsi" w:hAnsiTheme="majorHAnsi"/>
                <w:i/>
                <w:sz w:val="20"/>
                <w:szCs w:val="22"/>
              </w:rPr>
            </w:pPr>
            <w:bookmarkStart w:id="0" w:name="_GoBack"/>
            <w:proofErr w:type="spellStart"/>
            <w:r w:rsidRPr="004637E6">
              <w:rPr>
                <w:rFonts w:asciiTheme="majorHAnsi" w:hAnsiTheme="majorHAnsi"/>
                <w:i/>
                <w:sz w:val="20"/>
                <w:szCs w:val="22"/>
              </w:rPr>
              <w:t>Inglourious</w:t>
            </w:r>
            <w:proofErr w:type="spellEnd"/>
            <w:r w:rsidRPr="004637E6">
              <w:rPr>
                <w:rFonts w:asciiTheme="majorHAnsi" w:hAnsiTheme="majorHAnsi"/>
                <w:i/>
                <w:sz w:val="20"/>
                <w:szCs w:val="22"/>
              </w:rPr>
              <w:t xml:space="preserve"> </w:t>
            </w:r>
            <w:proofErr w:type="spellStart"/>
            <w:r w:rsidRPr="004637E6">
              <w:rPr>
                <w:rFonts w:asciiTheme="majorHAnsi" w:hAnsiTheme="majorHAnsi"/>
                <w:i/>
                <w:sz w:val="20"/>
                <w:szCs w:val="22"/>
              </w:rPr>
              <w:t>Basterds</w:t>
            </w:r>
            <w:bookmarkEnd w:id="0"/>
            <w:proofErr w:type="spellEnd"/>
          </w:p>
        </w:tc>
        <w:tc>
          <w:tcPr>
            <w:tcW w:w="180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1.14</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 xml:space="preserve">Why </w:t>
            </w:r>
            <w:proofErr w:type="gramStart"/>
            <w:r w:rsidRPr="004637E6">
              <w:rPr>
                <w:rFonts w:asciiTheme="majorHAnsi" w:hAnsiTheme="majorHAnsi"/>
                <w:sz w:val="20"/>
                <w:szCs w:val="22"/>
              </w:rPr>
              <w:t>were</w:t>
            </w:r>
            <w:proofErr w:type="gramEnd"/>
            <w:r w:rsidRPr="004637E6">
              <w:rPr>
                <w:rFonts w:asciiTheme="majorHAnsi" w:hAnsiTheme="majorHAnsi"/>
                <w:sz w:val="20"/>
                <w:szCs w:val="22"/>
              </w:rPr>
              <w:t xml:space="preserve"> the inter-war years considered an “age of anxiety?”</w:t>
            </w:r>
          </w:p>
          <w:p w:rsidR="002A7419" w:rsidRPr="004637E6" w:rsidRDefault="002A7419" w:rsidP="002A7419">
            <w:pPr>
              <w:rPr>
                <w:rFonts w:asciiTheme="majorHAnsi" w:hAnsiTheme="majorHAnsi"/>
                <w:sz w:val="20"/>
                <w:szCs w:val="22"/>
              </w:rPr>
            </w:pPr>
          </w:p>
        </w:tc>
        <w:tc>
          <w:tcPr>
            <w:tcW w:w="171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1.15</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What is fascism?</w:t>
            </w:r>
          </w:p>
        </w:tc>
        <w:tc>
          <w:tcPr>
            <w:tcW w:w="189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1.16</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How did National Socialists (Nazis) consolidate and hold on to power?</w:t>
            </w:r>
          </w:p>
        </w:tc>
      </w:tr>
      <w:tr w:rsidR="002A7419" w:rsidTr="004637E6">
        <w:trPr>
          <w:trHeight w:val="2519"/>
        </w:trPr>
        <w:tc>
          <w:tcPr>
            <w:tcW w:w="413"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W</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E</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E</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K</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2</w:t>
            </w:r>
          </w:p>
        </w:tc>
        <w:tc>
          <w:tcPr>
            <w:tcW w:w="2215"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1.19</w:t>
            </w:r>
          </w:p>
          <w:p w:rsidR="002A7419" w:rsidRPr="004637E6" w:rsidRDefault="002A7419" w:rsidP="002A7419">
            <w:pPr>
              <w:rPr>
                <w:rFonts w:asciiTheme="majorHAnsi" w:hAnsiTheme="majorHAnsi"/>
                <w:b/>
                <w:sz w:val="20"/>
                <w:szCs w:val="22"/>
              </w:rPr>
            </w:pPr>
            <w:r w:rsidRPr="004637E6">
              <w:rPr>
                <w:rFonts w:asciiTheme="majorHAnsi" w:hAnsiTheme="majorHAnsi"/>
                <w:b/>
                <w:sz w:val="20"/>
                <w:szCs w:val="22"/>
              </w:rPr>
              <w:t>Martin Luther King Jr. Day.</w:t>
            </w:r>
          </w:p>
          <w:p w:rsidR="002A7419" w:rsidRPr="004637E6" w:rsidRDefault="002A7419" w:rsidP="002A7419">
            <w:pPr>
              <w:rPr>
                <w:rFonts w:asciiTheme="majorHAnsi" w:hAnsiTheme="majorHAnsi"/>
                <w:b/>
                <w:sz w:val="20"/>
                <w:szCs w:val="22"/>
              </w:rPr>
            </w:pPr>
          </w:p>
          <w:p w:rsidR="002A7419" w:rsidRPr="004637E6" w:rsidRDefault="002A7419" w:rsidP="002A7419">
            <w:pPr>
              <w:rPr>
                <w:rFonts w:asciiTheme="majorHAnsi" w:hAnsiTheme="majorHAnsi"/>
                <w:b/>
                <w:sz w:val="20"/>
                <w:szCs w:val="22"/>
              </w:rPr>
            </w:pPr>
            <w:r w:rsidRPr="004637E6">
              <w:rPr>
                <w:rFonts w:asciiTheme="majorHAnsi" w:hAnsiTheme="majorHAnsi"/>
                <w:b/>
                <w:sz w:val="20"/>
                <w:szCs w:val="22"/>
              </w:rPr>
              <w:t>Go see Selma.</w:t>
            </w:r>
          </w:p>
          <w:p w:rsidR="002A7419" w:rsidRPr="004637E6" w:rsidRDefault="002A7419" w:rsidP="002A7419">
            <w:pPr>
              <w:rPr>
                <w:rFonts w:asciiTheme="majorHAnsi" w:hAnsiTheme="majorHAnsi"/>
                <w:b/>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b/>
                <w:sz w:val="20"/>
                <w:szCs w:val="22"/>
              </w:rPr>
              <w:t>Or listen to his “I have a dream” speech. Seriously, it’s incredible.</w:t>
            </w:r>
          </w:p>
        </w:tc>
        <w:tc>
          <w:tcPr>
            <w:tcW w:w="180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1.20</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 xml:space="preserve">Why was the policy of appeasement employed? </w:t>
            </w:r>
          </w:p>
        </w:tc>
        <w:tc>
          <w:tcPr>
            <w:tcW w:w="180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1.21</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How did WWII begin?</w:t>
            </w:r>
          </w:p>
        </w:tc>
        <w:tc>
          <w:tcPr>
            <w:tcW w:w="171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1.22</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How did WWII end?</w:t>
            </w:r>
          </w:p>
        </w:tc>
        <w:tc>
          <w:tcPr>
            <w:tcW w:w="189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1.23</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How did Nazi policy lead to the Holocaust?</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 xml:space="preserve">Homework:  Read </w:t>
            </w:r>
            <w:proofErr w:type="spellStart"/>
            <w:r w:rsidRPr="004637E6">
              <w:rPr>
                <w:rFonts w:asciiTheme="majorHAnsi" w:hAnsiTheme="majorHAnsi"/>
                <w:sz w:val="20"/>
                <w:szCs w:val="22"/>
              </w:rPr>
              <w:t>Zinn</w:t>
            </w:r>
            <w:proofErr w:type="spellEnd"/>
            <w:r w:rsidRPr="004637E6">
              <w:rPr>
                <w:rFonts w:asciiTheme="majorHAnsi" w:hAnsiTheme="majorHAnsi"/>
                <w:sz w:val="20"/>
                <w:szCs w:val="22"/>
              </w:rPr>
              <w:t xml:space="preserve"> over regents week to prepare for Socratic Seminar</w:t>
            </w:r>
          </w:p>
          <w:p w:rsidR="002A7419" w:rsidRPr="004637E6" w:rsidRDefault="002A7419" w:rsidP="002A7419">
            <w:pPr>
              <w:rPr>
                <w:rFonts w:asciiTheme="majorHAnsi" w:hAnsiTheme="majorHAnsi"/>
                <w:sz w:val="20"/>
                <w:szCs w:val="22"/>
              </w:rPr>
            </w:pPr>
          </w:p>
        </w:tc>
      </w:tr>
      <w:tr w:rsidR="002A7419" w:rsidTr="002A7419">
        <w:trPr>
          <w:trHeight w:val="1979"/>
        </w:trPr>
        <w:tc>
          <w:tcPr>
            <w:tcW w:w="413"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W</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E</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E</w:t>
            </w: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K</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3</w:t>
            </w:r>
          </w:p>
        </w:tc>
        <w:tc>
          <w:tcPr>
            <w:tcW w:w="2215"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2.2</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 xml:space="preserve">Watch </w:t>
            </w:r>
            <w:r w:rsidRPr="004637E6">
              <w:rPr>
                <w:rFonts w:asciiTheme="majorHAnsi" w:hAnsiTheme="majorHAnsi"/>
                <w:i/>
                <w:sz w:val="20"/>
                <w:szCs w:val="22"/>
              </w:rPr>
              <w:t>The Pianist</w:t>
            </w:r>
          </w:p>
        </w:tc>
        <w:tc>
          <w:tcPr>
            <w:tcW w:w="180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2.3</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How does the “Universal Declaration of Human Rights” apply to atrocities committed in WWII?</w:t>
            </w:r>
          </w:p>
        </w:tc>
        <w:tc>
          <w:tcPr>
            <w:tcW w:w="180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2.4</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How can we debate the moral justifications of WWII?</w:t>
            </w:r>
          </w:p>
          <w:p w:rsidR="002A7419" w:rsidRPr="004637E6" w:rsidRDefault="002A7419" w:rsidP="002A7419">
            <w:pPr>
              <w:rPr>
                <w:rFonts w:asciiTheme="majorHAnsi" w:hAnsiTheme="majorHAnsi"/>
                <w:sz w:val="20"/>
                <w:szCs w:val="22"/>
              </w:rPr>
            </w:pPr>
          </w:p>
          <w:p w:rsidR="002A7419" w:rsidRPr="004637E6" w:rsidRDefault="002A7419" w:rsidP="002A7419">
            <w:pPr>
              <w:pStyle w:val="Default"/>
              <w:rPr>
                <w:rFonts w:asciiTheme="majorHAnsi" w:hAnsiTheme="majorHAnsi"/>
                <w:sz w:val="20"/>
                <w:szCs w:val="22"/>
              </w:rPr>
            </w:pPr>
            <w:r w:rsidRPr="004637E6">
              <w:rPr>
                <w:rFonts w:asciiTheme="majorHAnsi" w:hAnsiTheme="majorHAnsi"/>
                <w:sz w:val="20"/>
                <w:szCs w:val="22"/>
              </w:rPr>
              <w:t>Socratic Seminar</w:t>
            </w:r>
          </w:p>
        </w:tc>
        <w:tc>
          <w:tcPr>
            <w:tcW w:w="171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2.5</w:t>
            </w:r>
          </w:p>
          <w:p w:rsidR="002A7419" w:rsidRPr="004637E6" w:rsidRDefault="002A7419" w:rsidP="002A7419">
            <w:pPr>
              <w:rPr>
                <w:rFonts w:asciiTheme="majorHAnsi" w:hAnsiTheme="majorHAnsi"/>
                <w:sz w:val="20"/>
                <w:szCs w:val="22"/>
              </w:rPr>
            </w:pPr>
          </w:p>
          <w:p w:rsidR="002A7419" w:rsidRPr="004637E6" w:rsidRDefault="002A7419" w:rsidP="002A7419">
            <w:pPr>
              <w:pStyle w:val="Default"/>
              <w:rPr>
                <w:rFonts w:asciiTheme="majorHAnsi" w:hAnsiTheme="majorHAnsi"/>
                <w:sz w:val="20"/>
                <w:szCs w:val="22"/>
              </w:rPr>
            </w:pPr>
            <w:r w:rsidRPr="004637E6">
              <w:rPr>
                <w:rFonts w:asciiTheme="majorHAnsi" w:hAnsiTheme="majorHAnsi"/>
                <w:sz w:val="20"/>
                <w:szCs w:val="22"/>
              </w:rPr>
              <w:t>Documentary Analysis 1</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i/>
                <w:sz w:val="20"/>
                <w:szCs w:val="22"/>
              </w:rPr>
            </w:pPr>
            <w:r w:rsidRPr="004637E6">
              <w:rPr>
                <w:rFonts w:asciiTheme="majorHAnsi" w:hAnsiTheme="majorHAnsi"/>
                <w:i/>
                <w:sz w:val="20"/>
                <w:szCs w:val="22"/>
              </w:rPr>
              <w:t>Triumph of the Will</w:t>
            </w:r>
          </w:p>
          <w:p w:rsidR="002A7419" w:rsidRPr="004637E6" w:rsidRDefault="002A7419" w:rsidP="002A7419">
            <w:pPr>
              <w:rPr>
                <w:rFonts w:asciiTheme="majorHAnsi" w:hAnsiTheme="majorHAnsi"/>
                <w: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i/>
                <w:sz w:val="20"/>
                <w:szCs w:val="22"/>
              </w:rPr>
              <w:t>Night and Fog</w:t>
            </w:r>
          </w:p>
        </w:tc>
        <w:tc>
          <w:tcPr>
            <w:tcW w:w="1890" w:type="dxa"/>
          </w:tcPr>
          <w:p w:rsidR="002A7419" w:rsidRPr="004637E6" w:rsidRDefault="002A7419" w:rsidP="002A7419">
            <w:pPr>
              <w:rPr>
                <w:rFonts w:asciiTheme="majorHAnsi" w:hAnsiTheme="majorHAnsi"/>
                <w:sz w:val="20"/>
                <w:szCs w:val="22"/>
              </w:rPr>
            </w:pPr>
            <w:r w:rsidRPr="004637E6">
              <w:rPr>
                <w:rFonts w:asciiTheme="majorHAnsi" w:hAnsiTheme="majorHAnsi"/>
                <w:sz w:val="20"/>
                <w:szCs w:val="22"/>
              </w:rPr>
              <w:t>2.6</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Documentary Analysis 2</w:t>
            </w:r>
          </w:p>
          <w:p w:rsidR="002A7419" w:rsidRPr="004637E6" w:rsidRDefault="002A7419" w:rsidP="002A7419">
            <w:pPr>
              <w:rPr>
                <w:rFonts w:asciiTheme="majorHAnsi" w:hAnsiTheme="majorHAnsi"/>
                <w:sz w:val="20"/>
                <w:szCs w:val="22"/>
              </w:rPr>
            </w:pPr>
          </w:p>
          <w:p w:rsidR="002A7419" w:rsidRPr="004637E6" w:rsidRDefault="002A7419" w:rsidP="002A7419">
            <w:pPr>
              <w:rPr>
                <w:rFonts w:asciiTheme="majorHAnsi" w:hAnsiTheme="majorHAnsi"/>
                <w:sz w:val="20"/>
                <w:szCs w:val="22"/>
              </w:rPr>
            </w:pPr>
            <w:r w:rsidRPr="004637E6">
              <w:rPr>
                <w:rFonts w:asciiTheme="majorHAnsi" w:hAnsiTheme="majorHAnsi"/>
                <w:sz w:val="20"/>
                <w:szCs w:val="22"/>
              </w:rPr>
              <w:t>Start project in groups</w:t>
            </w:r>
          </w:p>
        </w:tc>
      </w:tr>
    </w:tbl>
    <w:p w:rsidR="00EF53FC" w:rsidRPr="00EF53FC" w:rsidRDefault="00EF53FC">
      <w:pPr>
        <w:rPr>
          <w:rFonts w:asciiTheme="majorHAnsi" w:hAnsiTheme="majorHAnsi"/>
        </w:rPr>
      </w:pPr>
    </w:p>
    <w:sectPr w:rsidR="00EF53FC" w:rsidRPr="00EF53FC"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FC"/>
    <w:rsid w:val="002A7419"/>
    <w:rsid w:val="004637E6"/>
    <w:rsid w:val="00C503E0"/>
    <w:rsid w:val="00EF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52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3FC"/>
    <w:rPr>
      <w:rFonts w:ascii="Lucida Grande" w:hAnsi="Lucida Grande" w:cs="Lucida Grande"/>
      <w:sz w:val="18"/>
      <w:szCs w:val="18"/>
    </w:rPr>
  </w:style>
  <w:style w:type="table" w:styleId="TableGrid">
    <w:name w:val="Table Grid"/>
    <w:basedOn w:val="TableNormal"/>
    <w:rsid w:val="00EF5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419"/>
    <w:pPr>
      <w:widowControl w:val="0"/>
      <w:autoSpaceDE w:val="0"/>
      <w:autoSpaceDN w:val="0"/>
      <w:adjustRightInd w:val="0"/>
    </w:pPr>
    <w:rPr>
      <w:rFonts w:ascii="Cambria" w:eastAsia="Times New Roman" w:hAnsi="Cambria" w:cs="Cambria"/>
      <w:color w:val="000000"/>
    </w:rPr>
  </w:style>
  <w:style w:type="paragraph" w:styleId="NormalWeb">
    <w:name w:val="Normal (Web)"/>
    <w:basedOn w:val="Normal"/>
    <w:uiPriority w:val="99"/>
    <w:unhideWhenUsed/>
    <w:rsid w:val="004637E6"/>
    <w:pPr>
      <w:spacing w:before="100" w:beforeAutospacing="1" w:after="100" w:afterAutospacing="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3FC"/>
    <w:rPr>
      <w:rFonts w:ascii="Lucida Grande" w:hAnsi="Lucida Grande" w:cs="Lucida Grande"/>
      <w:sz w:val="18"/>
      <w:szCs w:val="18"/>
    </w:rPr>
  </w:style>
  <w:style w:type="table" w:styleId="TableGrid">
    <w:name w:val="Table Grid"/>
    <w:basedOn w:val="TableNormal"/>
    <w:rsid w:val="00EF5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419"/>
    <w:pPr>
      <w:widowControl w:val="0"/>
      <w:autoSpaceDE w:val="0"/>
      <w:autoSpaceDN w:val="0"/>
      <w:adjustRightInd w:val="0"/>
    </w:pPr>
    <w:rPr>
      <w:rFonts w:ascii="Cambria" w:eastAsia="Times New Roman" w:hAnsi="Cambria" w:cs="Cambria"/>
      <w:color w:val="000000"/>
    </w:rPr>
  </w:style>
  <w:style w:type="paragraph" w:styleId="NormalWeb">
    <w:name w:val="Normal (Web)"/>
    <w:basedOn w:val="Normal"/>
    <w:uiPriority w:val="99"/>
    <w:unhideWhenUsed/>
    <w:rsid w:val="004637E6"/>
    <w:pPr>
      <w:spacing w:before="100" w:beforeAutospacing="1" w:after="100" w:afterAutospacing="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400</Words>
  <Characters>2281</Characters>
  <Application>Microsoft Macintosh Word</Application>
  <DocSecurity>0</DocSecurity>
  <Lines>19</Lines>
  <Paragraphs>5</Paragraphs>
  <ScaleCrop>false</ScaleCrop>
  <Company>NYC Department of Education</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2015-01-08T20:59:00Z</dcterms:created>
  <dcterms:modified xsi:type="dcterms:W3CDTF">2015-01-08T21:35:00Z</dcterms:modified>
</cp:coreProperties>
</file>