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990" w:type="dxa"/>
        <w:tblInd w:w="-612" w:type="dxa"/>
        <w:tblLook w:val="04A0" w:firstRow="1" w:lastRow="0" w:firstColumn="1" w:lastColumn="0" w:noHBand="0" w:noVBand="1"/>
      </w:tblPr>
      <w:tblGrid>
        <w:gridCol w:w="5040"/>
        <w:gridCol w:w="4950"/>
      </w:tblGrid>
      <w:tr w:rsidR="00A17F33" w:rsidRPr="002840FC" w14:paraId="44B146E8" w14:textId="77777777" w:rsidTr="00F97FDA">
        <w:trPr>
          <w:trHeight w:val="530"/>
        </w:trPr>
        <w:tc>
          <w:tcPr>
            <w:tcW w:w="5040" w:type="dxa"/>
          </w:tcPr>
          <w:p w14:paraId="6894361A" w14:textId="77777777" w:rsidR="00A17F33" w:rsidRPr="002840FC" w:rsidRDefault="00A17F33" w:rsidP="00A17F33">
            <w:pPr>
              <w:jc w:val="center"/>
              <w:rPr>
                <w:rFonts w:asciiTheme="majorHAnsi" w:hAnsiTheme="majorHAnsi"/>
                <w:b/>
                <w:sz w:val="28"/>
              </w:rPr>
            </w:pPr>
            <w:r w:rsidRPr="002840FC">
              <w:rPr>
                <w:rFonts w:asciiTheme="majorHAnsi" w:hAnsiTheme="majorHAnsi"/>
                <w:b/>
                <w:sz w:val="28"/>
              </w:rPr>
              <w:t>Primary Source</w:t>
            </w:r>
          </w:p>
        </w:tc>
        <w:tc>
          <w:tcPr>
            <w:tcW w:w="4950" w:type="dxa"/>
          </w:tcPr>
          <w:p w14:paraId="18EC84D9" w14:textId="77777777" w:rsidR="00A17F33" w:rsidRPr="002840FC" w:rsidRDefault="00A17F33">
            <w:pPr>
              <w:rPr>
                <w:rFonts w:asciiTheme="majorHAnsi" w:hAnsiTheme="majorHAnsi"/>
                <w:b/>
                <w:sz w:val="28"/>
              </w:rPr>
            </w:pPr>
            <w:r w:rsidRPr="002840FC">
              <w:rPr>
                <w:rFonts w:asciiTheme="majorHAnsi" w:hAnsiTheme="majorHAnsi"/>
                <w:b/>
                <w:sz w:val="28"/>
              </w:rPr>
              <w:t>How does this text/image represent the Age of Anxiety?</w:t>
            </w:r>
          </w:p>
        </w:tc>
      </w:tr>
      <w:tr w:rsidR="00A17F33" w:rsidRPr="002840FC" w14:paraId="246CC5EE" w14:textId="77777777" w:rsidTr="00F97FDA">
        <w:trPr>
          <w:trHeight w:val="3887"/>
        </w:trPr>
        <w:tc>
          <w:tcPr>
            <w:tcW w:w="5040" w:type="dxa"/>
          </w:tcPr>
          <w:p w14:paraId="5FFA1675" w14:textId="77777777" w:rsidR="00A17F33" w:rsidRPr="002840FC" w:rsidRDefault="00A17F33" w:rsidP="00A17F33">
            <w:pPr>
              <w:rPr>
                <w:rFonts w:asciiTheme="majorHAnsi" w:eastAsia="Times New Roman" w:hAnsiTheme="majorHAnsi" w:cs="Times New Roman"/>
                <w:sz w:val="28"/>
              </w:rPr>
            </w:pPr>
            <w:r w:rsidRPr="002840FC">
              <w:rPr>
                <w:rFonts w:asciiTheme="majorHAnsi" w:eastAsia="Times New Roman" w:hAnsiTheme="majorHAnsi" w:cs="Times New Roman"/>
                <w:sz w:val="28"/>
              </w:rPr>
              <w:t xml:space="preserve">John Maynard Keynes: </w:t>
            </w:r>
            <w:r w:rsidRPr="002840FC">
              <w:rPr>
                <w:rFonts w:asciiTheme="majorHAnsi" w:eastAsia="Times New Roman" w:hAnsiTheme="majorHAnsi" w:cs="Times New Roman"/>
                <w:sz w:val="28"/>
              </w:rPr>
              <w:br/>
              <w:t xml:space="preserve">The Economic Consequences of the Peace, 1920 </w:t>
            </w:r>
          </w:p>
          <w:p w14:paraId="183C8117" w14:textId="77777777" w:rsidR="00A17F33" w:rsidRPr="002840FC" w:rsidRDefault="00A17F33">
            <w:pPr>
              <w:rPr>
                <w:rFonts w:asciiTheme="majorHAnsi" w:eastAsia="Times New Roman" w:hAnsiTheme="majorHAnsi" w:cs="Times New Roman"/>
                <w:sz w:val="28"/>
              </w:rPr>
            </w:pPr>
          </w:p>
          <w:p w14:paraId="64310920" w14:textId="77777777" w:rsidR="00A17F33" w:rsidRPr="002840FC" w:rsidRDefault="00CC61E6">
            <w:pPr>
              <w:rPr>
                <w:rFonts w:asciiTheme="majorHAnsi" w:hAnsiTheme="majorHAnsi"/>
                <w:sz w:val="28"/>
              </w:rPr>
            </w:pPr>
            <w:r w:rsidRPr="002840FC">
              <w:rPr>
                <w:rFonts w:asciiTheme="majorHAnsi" w:eastAsia="Times New Roman" w:hAnsiTheme="majorHAnsi" w:cs="Times New Roman"/>
                <w:sz w:val="28"/>
              </w:rPr>
              <w:t>“</w:t>
            </w:r>
            <w:r w:rsidR="00A17F33" w:rsidRPr="002840FC">
              <w:rPr>
                <w:rFonts w:asciiTheme="majorHAnsi" w:eastAsia="Times New Roman" w:hAnsiTheme="majorHAnsi" w:cs="Times New Roman"/>
                <w:sz w:val="28"/>
              </w:rPr>
              <w:t>This chapter must be one of pessimism. The Treaty includes no provisions for the economic rehabilitation of Europe, - nothing to make the defeated Central Empires into good neighbors, nothing to stabilize the new States of Europe….</w:t>
            </w:r>
            <w:r w:rsidRPr="002840FC">
              <w:rPr>
                <w:rFonts w:asciiTheme="majorHAnsi" w:eastAsia="Times New Roman" w:hAnsiTheme="majorHAnsi" w:cs="Times New Roman"/>
                <w:sz w:val="28"/>
              </w:rPr>
              <w:t>”</w:t>
            </w:r>
          </w:p>
        </w:tc>
        <w:tc>
          <w:tcPr>
            <w:tcW w:w="4950" w:type="dxa"/>
          </w:tcPr>
          <w:p w14:paraId="4837EC30" w14:textId="77777777" w:rsidR="00A17F33" w:rsidRPr="002840FC" w:rsidRDefault="00A17F33">
            <w:pPr>
              <w:rPr>
                <w:rFonts w:asciiTheme="majorHAnsi" w:hAnsiTheme="majorHAnsi"/>
                <w:sz w:val="28"/>
              </w:rPr>
            </w:pPr>
          </w:p>
        </w:tc>
      </w:tr>
      <w:tr w:rsidR="00A17F33" w:rsidRPr="002840FC" w14:paraId="1415FB9B" w14:textId="77777777" w:rsidTr="00F97FDA">
        <w:trPr>
          <w:trHeight w:val="3950"/>
        </w:trPr>
        <w:tc>
          <w:tcPr>
            <w:tcW w:w="5040" w:type="dxa"/>
          </w:tcPr>
          <w:p w14:paraId="7BF202CA" w14:textId="77777777" w:rsidR="00A17F33" w:rsidRPr="002840FC" w:rsidRDefault="00A17F33">
            <w:pPr>
              <w:rPr>
                <w:rFonts w:asciiTheme="majorHAnsi" w:hAnsiTheme="majorHAnsi"/>
                <w:sz w:val="28"/>
              </w:rPr>
            </w:pPr>
            <w:r w:rsidRPr="002840FC">
              <w:rPr>
                <w:rFonts w:asciiTheme="majorHAnsi" w:hAnsiTheme="majorHAnsi"/>
                <w:sz w:val="28"/>
              </w:rPr>
              <w:t>“The Second Coming”,  (1919)</w:t>
            </w:r>
          </w:p>
          <w:p w14:paraId="0E61FC97" w14:textId="77777777" w:rsidR="00A17F33" w:rsidRPr="002840FC" w:rsidRDefault="00A17F33">
            <w:pPr>
              <w:rPr>
                <w:rFonts w:asciiTheme="majorHAnsi" w:hAnsiTheme="majorHAnsi"/>
                <w:sz w:val="28"/>
              </w:rPr>
            </w:pPr>
            <w:r w:rsidRPr="002840FC">
              <w:rPr>
                <w:rFonts w:asciiTheme="majorHAnsi" w:hAnsiTheme="majorHAnsi"/>
                <w:sz w:val="28"/>
              </w:rPr>
              <w:t>William Butler Yeats</w:t>
            </w:r>
          </w:p>
          <w:p w14:paraId="6023F469" w14:textId="77777777" w:rsidR="00A17F33" w:rsidRPr="002840FC" w:rsidRDefault="00A17F33">
            <w:pPr>
              <w:rPr>
                <w:rFonts w:asciiTheme="majorHAnsi" w:hAnsiTheme="majorHAnsi"/>
                <w:sz w:val="28"/>
              </w:rPr>
            </w:pPr>
          </w:p>
          <w:p w14:paraId="5E644BE4" w14:textId="77777777" w:rsidR="00A17F33" w:rsidRPr="002840FC" w:rsidRDefault="00A17F33">
            <w:pPr>
              <w:rPr>
                <w:rFonts w:asciiTheme="majorHAnsi" w:hAnsiTheme="majorHAnsi"/>
                <w:sz w:val="28"/>
              </w:rPr>
            </w:pPr>
            <w:r w:rsidRPr="002840FC">
              <w:rPr>
                <w:rFonts w:asciiTheme="majorHAnsi" w:eastAsia="Times New Roman" w:hAnsiTheme="majorHAnsi" w:cs="Times New Roman"/>
              </w:rPr>
              <w:t xml:space="preserve">    </w:t>
            </w:r>
            <w:r w:rsidR="00CC61E6" w:rsidRPr="002840FC">
              <w:rPr>
                <w:rFonts w:asciiTheme="majorHAnsi" w:eastAsia="Times New Roman" w:hAnsiTheme="majorHAnsi" w:cs="Times New Roman"/>
              </w:rPr>
              <w:t>“</w:t>
            </w:r>
            <w:r w:rsidRPr="002840FC">
              <w:rPr>
                <w:rFonts w:asciiTheme="majorHAnsi" w:eastAsia="Times New Roman" w:hAnsiTheme="majorHAnsi" w:cs="Times New Roman"/>
              </w:rPr>
              <w:t>Turning and turning in the widening gyre</w:t>
            </w:r>
            <w:r w:rsidRPr="002840FC">
              <w:rPr>
                <w:rFonts w:asciiTheme="majorHAnsi" w:eastAsia="Times New Roman" w:hAnsiTheme="majorHAnsi" w:cs="Times New Roman"/>
              </w:rPr>
              <w:br/>
            </w:r>
            <w:proofErr w:type="gramStart"/>
            <w:r w:rsidRPr="002840FC">
              <w:rPr>
                <w:rFonts w:asciiTheme="majorHAnsi" w:eastAsia="Times New Roman" w:hAnsiTheme="majorHAnsi" w:cs="Times New Roman"/>
              </w:rPr>
              <w:t>    The</w:t>
            </w:r>
            <w:proofErr w:type="gramEnd"/>
            <w:r w:rsidRPr="002840FC">
              <w:rPr>
                <w:rFonts w:asciiTheme="majorHAnsi" w:eastAsia="Times New Roman" w:hAnsiTheme="majorHAnsi" w:cs="Times New Roman"/>
              </w:rPr>
              <w:t xml:space="preserve"> falcon cannot hear the falconer;</w:t>
            </w:r>
            <w:r w:rsidRPr="002840FC">
              <w:rPr>
                <w:rFonts w:asciiTheme="majorHAnsi" w:eastAsia="Times New Roman" w:hAnsiTheme="majorHAnsi" w:cs="Times New Roman"/>
              </w:rPr>
              <w:br/>
              <w:t>    Things fall apart; the center cannot hold;</w:t>
            </w:r>
            <w:r w:rsidRPr="002840FC">
              <w:rPr>
                <w:rFonts w:asciiTheme="majorHAnsi" w:eastAsia="Times New Roman" w:hAnsiTheme="majorHAnsi" w:cs="Times New Roman"/>
              </w:rPr>
              <w:br/>
              <w:t>    Mere anarchy is loosed upon the world,</w:t>
            </w:r>
            <w:r w:rsidRPr="002840FC">
              <w:rPr>
                <w:rFonts w:asciiTheme="majorHAnsi" w:eastAsia="Times New Roman" w:hAnsiTheme="majorHAnsi" w:cs="Times New Roman"/>
              </w:rPr>
              <w:br/>
              <w:t>    The blood-dimmed tide is loosed, and everywhere</w:t>
            </w:r>
            <w:r w:rsidRPr="002840FC">
              <w:rPr>
                <w:rFonts w:asciiTheme="majorHAnsi" w:eastAsia="Times New Roman" w:hAnsiTheme="majorHAnsi" w:cs="Times New Roman"/>
              </w:rPr>
              <w:br/>
              <w:t>    The ceremony of innocence is drowned;</w:t>
            </w:r>
            <w:r w:rsidRPr="002840FC">
              <w:rPr>
                <w:rFonts w:asciiTheme="majorHAnsi" w:eastAsia="Times New Roman" w:hAnsiTheme="majorHAnsi" w:cs="Times New Roman"/>
              </w:rPr>
              <w:br/>
              <w:t>    The best lack all conviction, while the worst</w:t>
            </w:r>
            <w:r w:rsidRPr="002840FC">
              <w:rPr>
                <w:rFonts w:asciiTheme="majorHAnsi" w:eastAsia="Times New Roman" w:hAnsiTheme="majorHAnsi" w:cs="Times New Roman"/>
              </w:rPr>
              <w:br/>
              <w:t>    Are full of passionate intensity.</w:t>
            </w:r>
            <w:r w:rsidR="00CC61E6" w:rsidRPr="002840FC">
              <w:rPr>
                <w:rFonts w:asciiTheme="majorHAnsi" w:eastAsia="Times New Roman" w:hAnsiTheme="majorHAnsi" w:cs="Times New Roman"/>
              </w:rPr>
              <w:t>”</w:t>
            </w:r>
          </w:p>
        </w:tc>
        <w:tc>
          <w:tcPr>
            <w:tcW w:w="4950" w:type="dxa"/>
          </w:tcPr>
          <w:p w14:paraId="48C04B4F" w14:textId="77777777" w:rsidR="00A17F33" w:rsidRPr="002840FC" w:rsidRDefault="00A17F33">
            <w:pPr>
              <w:rPr>
                <w:rFonts w:asciiTheme="majorHAnsi" w:hAnsiTheme="majorHAnsi"/>
                <w:sz w:val="28"/>
              </w:rPr>
            </w:pPr>
          </w:p>
        </w:tc>
      </w:tr>
      <w:tr w:rsidR="000A1408" w:rsidRPr="002840FC" w14:paraId="2B04D6C6" w14:textId="77777777" w:rsidTr="00F97FDA">
        <w:trPr>
          <w:trHeight w:val="3770"/>
        </w:trPr>
        <w:tc>
          <w:tcPr>
            <w:tcW w:w="5040" w:type="dxa"/>
          </w:tcPr>
          <w:p w14:paraId="2A621DFC" w14:textId="1918A73F" w:rsidR="000A1408" w:rsidRPr="002840FC" w:rsidRDefault="00B80022" w:rsidP="00AE678A">
            <w:pPr>
              <w:rPr>
                <w:rFonts w:asciiTheme="majorHAnsi" w:hAnsiTheme="majorHAnsi"/>
                <w:sz w:val="28"/>
              </w:rPr>
            </w:pPr>
            <w:r w:rsidRPr="00B80022">
              <w:rPr>
                <w:rFonts w:asciiTheme="majorHAnsi" w:hAnsiTheme="majorHAnsi"/>
                <w:noProof/>
                <w:sz w:val="28"/>
              </w:rPr>
              <w:drawing>
                <wp:inline distT="0" distB="0" distL="0" distR="0" wp14:anchorId="61D4D5BB" wp14:editId="34B8AD72">
                  <wp:extent cx="2616155" cy="1765300"/>
                  <wp:effectExtent l="0" t="0" r="63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stretch>
                            <a:fillRect/>
                          </a:stretch>
                        </pic:blipFill>
                        <pic:spPr>
                          <a:xfrm>
                            <a:off x="0" y="0"/>
                            <a:ext cx="2617000" cy="1765870"/>
                          </a:xfrm>
                          <a:prstGeom prst="rect">
                            <a:avLst/>
                          </a:prstGeom>
                        </pic:spPr>
                      </pic:pic>
                    </a:graphicData>
                  </a:graphic>
                </wp:inline>
              </w:drawing>
            </w:r>
          </w:p>
          <w:p w14:paraId="11251AA0" w14:textId="04084A23" w:rsidR="000A1408" w:rsidRPr="002840FC" w:rsidRDefault="000A1408" w:rsidP="00B80022">
            <w:pPr>
              <w:rPr>
                <w:rFonts w:asciiTheme="majorHAnsi" w:hAnsiTheme="majorHAnsi"/>
                <w:sz w:val="28"/>
              </w:rPr>
            </w:pPr>
            <w:r w:rsidRPr="002840FC">
              <w:rPr>
                <w:rFonts w:asciiTheme="majorHAnsi" w:hAnsiTheme="majorHAnsi"/>
                <w:sz w:val="28"/>
              </w:rPr>
              <w:t>Otto Dix, “</w:t>
            </w:r>
            <w:r w:rsidR="00B80022">
              <w:rPr>
                <w:rFonts w:asciiTheme="majorHAnsi" w:hAnsiTheme="majorHAnsi"/>
                <w:sz w:val="28"/>
              </w:rPr>
              <w:t>The War Cripples</w:t>
            </w:r>
            <w:r w:rsidRPr="002840FC">
              <w:rPr>
                <w:rFonts w:asciiTheme="majorHAnsi" w:hAnsiTheme="majorHAnsi"/>
                <w:sz w:val="28"/>
              </w:rPr>
              <w:t>” (1920)</w:t>
            </w:r>
          </w:p>
        </w:tc>
        <w:tc>
          <w:tcPr>
            <w:tcW w:w="4950" w:type="dxa"/>
          </w:tcPr>
          <w:p w14:paraId="577B29F1" w14:textId="77777777" w:rsidR="000A1408" w:rsidRPr="002840FC" w:rsidRDefault="000A1408" w:rsidP="00AE678A">
            <w:pPr>
              <w:rPr>
                <w:rFonts w:asciiTheme="majorHAnsi" w:hAnsiTheme="majorHAnsi"/>
                <w:sz w:val="28"/>
              </w:rPr>
            </w:pPr>
          </w:p>
        </w:tc>
      </w:tr>
      <w:tr w:rsidR="00B80022" w:rsidRPr="002840FC" w14:paraId="6EFAB1CA" w14:textId="77777777" w:rsidTr="000A0871">
        <w:trPr>
          <w:trHeight w:val="3770"/>
        </w:trPr>
        <w:tc>
          <w:tcPr>
            <w:tcW w:w="5040" w:type="dxa"/>
          </w:tcPr>
          <w:p w14:paraId="42E028EF" w14:textId="77777777" w:rsidR="00B80022" w:rsidRDefault="00B80022" w:rsidP="000A0871">
            <w:pPr>
              <w:rPr>
                <w:rFonts w:asciiTheme="majorHAnsi" w:hAnsiTheme="majorHAnsi"/>
                <w:noProof/>
                <w:sz w:val="28"/>
              </w:rPr>
            </w:pPr>
            <w:r>
              <w:rPr>
                <w:rFonts w:asciiTheme="majorHAnsi" w:hAnsiTheme="majorHAnsi"/>
                <w:noProof/>
                <w:sz w:val="28"/>
              </w:rPr>
              <w:lastRenderedPageBreak/>
              <w:t>Marcel Duchamp, “The Fountain”</w:t>
            </w:r>
          </w:p>
          <w:p w14:paraId="5683EF0E" w14:textId="77777777" w:rsidR="00B80022" w:rsidRDefault="00B80022" w:rsidP="000A0871">
            <w:pPr>
              <w:rPr>
                <w:rFonts w:asciiTheme="majorHAnsi" w:hAnsiTheme="majorHAnsi"/>
                <w:noProof/>
                <w:sz w:val="28"/>
              </w:rPr>
            </w:pPr>
            <w:r w:rsidRPr="00B80022">
              <w:rPr>
                <w:rFonts w:asciiTheme="majorHAnsi" w:hAnsiTheme="majorHAnsi"/>
                <w:noProof/>
                <w:sz w:val="28"/>
              </w:rPr>
              <w:drawing>
                <wp:inline distT="0" distB="0" distL="0" distR="0" wp14:anchorId="131445D4" wp14:editId="5ABE6DB7">
                  <wp:extent cx="1568710" cy="1371600"/>
                  <wp:effectExtent l="0" t="0" r="635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1568788" cy="1371668"/>
                          </a:xfrm>
                          <a:prstGeom prst="rect">
                            <a:avLst/>
                          </a:prstGeom>
                        </pic:spPr>
                      </pic:pic>
                    </a:graphicData>
                  </a:graphic>
                </wp:inline>
              </w:drawing>
            </w:r>
          </w:p>
          <w:p w14:paraId="1E76C34E" w14:textId="77777777" w:rsidR="00B80022" w:rsidRDefault="00B80022" w:rsidP="000A0871">
            <w:pPr>
              <w:rPr>
                <w:rFonts w:asciiTheme="majorHAnsi" w:hAnsiTheme="majorHAnsi"/>
                <w:noProof/>
                <w:sz w:val="28"/>
              </w:rPr>
            </w:pPr>
          </w:p>
          <w:p w14:paraId="446D950D" w14:textId="4D2F4B4C" w:rsidR="00B80022" w:rsidRPr="002840FC" w:rsidRDefault="00B80022" w:rsidP="000A0871">
            <w:pPr>
              <w:rPr>
                <w:rFonts w:asciiTheme="majorHAnsi" w:hAnsiTheme="majorHAnsi"/>
                <w:noProof/>
                <w:sz w:val="28"/>
              </w:rPr>
            </w:pPr>
            <w:r>
              <w:rPr>
                <w:rFonts w:asciiTheme="majorHAnsi" w:hAnsiTheme="majorHAnsi"/>
                <w:noProof/>
                <w:sz w:val="28"/>
              </w:rPr>
              <w:t>dada</w:t>
            </w:r>
          </w:p>
        </w:tc>
        <w:tc>
          <w:tcPr>
            <w:tcW w:w="4950" w:type="dxa"/>
          </w:tcPr>
          <w:p w14:paraId="3AFBF534" w14:textId="77777777" w:rsidR="00B80022" w:rsidRPr="002840FC" w:rsidRDefault="00B80022" w:rsidP="000A0871">
            <w:pPr>
              <w:rPr>
                <w:rFonts w:asciiTheme="majorHAnsi" w:hAnsiTheme="majorHAnsi"/>
                <w:sz w:val="28"/>
              </w:rPr>
            </w:pPr>
          </w:p>
        </w:tc>
      </w:tr>
      <w:tr w:rsidR="00A17F33" w:rsidRPr="002840FC" w14:paraId="615F1F67" w14:textId="77777777" w:rsidTr="00F97FDA">
        <w:trPr>
          <w:trHeight w:val="3680"/>
        </w:trPr>
        <w:tc>
          <w:tcPr>
            <w:tcW w:w="5040" w:type="dxa"/>
          </w:tcPr>
          <w:p w14:paraId="73B023B2" w14:textId="77777777" w:rsidR="00A17F33" w:rsidRPr="002840FC" w:rsidRDefault="00A17F33">
            <w:pPr>
              <w:rPr>
                <w:rFonts w:asciiTheme="majorHAnsi" w:hAnsiTheme="majorHAnsi"/>
                <w:sz w:val="28"/>
              </w:rPr>
            </w:pPr>
            <w:r w:rsidRPr="002840FC">
              <w:rPr>
                <w:rFonts w:asciiTheme="majorHAnsi" w:hAnsiTheme="majorHAnsi"/>
                <w:noProof/>
                <w:sz w:val="28"/>
              </w:rPr>
              <w:drawing>
                <wp:inline distT="0" distB="0" distL="0" distR="0" wp14:anchorId="716C10C1" wp14:editId="59CB9E7E">
                  <wp:extent cx="2057400" cy="127254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2058112" cy="1272980"/>
                          </a:xfrm>
                          <a:prstGeom prst="rect">
                            <a:avLst/>
                          </a:prstGeom>
                        </pic:spPr>
                      </pic:pic>
                    </a:graphicData>
                  </a:graphic>
                </wp:inline>
              </w:drawing>
            </w:r>
          </w:p>
          <w:p w14:paraId="2CC9542C" w14:textId="77777777" w:rsidR="00A17F33" w:rsidRDefault="00A17F33">
            <w:pPr>
              <w:rPr>
                <w:rFonts w:asciiTheme="majorHAnsi" w:hAnsiTheme="majorHAnsi"/>
                <w:sz w:val="28"/>
              </w:rPr>
            </w:pPr>
            <w:r w:rsidRPr="002840FC">
              <w:rPr>
                <w:rFonts w:asciiTheme="majorHAnsi" w:hAnsiTheme="majorHAnsi"/>
                <w:sz w:val="28"/>
              </w:rPr>
              <w:t>Salvador Dali, “The Persistence of Memory” (1931)</w:t>
            </w:r>
          </w:p>
          <w:p w14:paraId="42AEE0C5" w14:textId="77777777" w:rsidR="00B80022" w:rsidRDefault="00B80022">
            <w:pPr>
              <w:rPr>
                <w:rFonts w:asciiTheme="majorHAnsi" w:hAnsiTheme="majorHAnsi"/>
                <w:sz w:val="28"/>
              </w:rPr>
            </w:pPr>
          </w:p>
          <w:p w14:paraId="47566597" w14:textId="49F1B5AA" w:rsidR="00B80022" w:rsidRPr="002840FC" w:rsidRDefault="00B80022">
            <w:pPr>
              <w:rPr>
                <w:rFonts w:asciiTheme="majorHAnsi" w:hAnsiTheme="majorHAnsi"/>
                <w:sz w:val="28"/>
              </w:rPr>
            </w:pPr>
            <w:r>
              <w:rPr>
                <w:rFonts w:asciiTheme="majorHAnsi" w:hAnsiTheme="majorHAnsi"/>
                <w:sz w:val="28"/>
              </w:rPr>
              <w:t>Surrealism</w:t>
            </w:r>
          </w:p>
        </w:tc>
        <w:tc>
          <w:tcPr>
            <w:tcW w:w="4950" w:type="dxa"/>
          </w:tcPr>
          <w:p w14:paraId="58842A7F" w14:textId="77777777" w:rsidR="00A17F33" w:rsidRPr="002840FC" w:rsidRDefault="00A17F33">
            <w:pPr>
              <w:rPr>
                <w:rFonts w:asciiTheme="majorHAnsi" w:hAnsiTheme="majorHAnsi"/>
                <w:sz w:val="28"/>
              </w:rPr>
            </w:pPr>
          </w:p>
        </w:tc>
      </w:tr>
    </w:tbl>
    <w:p w14:paraId="1944A762" w14:textId="77777777" w:rsidR="002840FC" w:rsidRPr="002840FC" w:rsidRDefault="002840FC">
      <w:pPr>
        <w:rPr>
          <w:rFonts w:asciiTheme="majorHAnsi" w:hAnsiTheme="majorHAnsi"/>
          <w:sz w:val="28"/>
        </w:rPr>
      </w:pPr>
    </w:p>
    <w:p w14:paraId="74C7F39D" w14:textId="77777777" w:rsidR="00B80022" w:rsidRPr="00B80022" w:rsidRDefault="00B80022" w:rsidP="00B80022">
      <w:pPr>
        <w:rPr>
          <w:rFonts w:asciiTheme="majorHAnsi" w:eastAsia="Times New Roman" w:hAnsiTheme="majorHAnsi" w:cs="Times New Roman"/>
          <w:sz w:val="28"/>
        </w:rPr>
      </w:pPr>
      <w:proofErr w:type="gramStart"/>
      <w:r w:rsidRPr="00B80022">
        <w:rPr>
          <w:rFonts w:asciiTheme="majorHAnsi" w:hAnsiTheme="majorHAnsi"/>
          <w:sz w:val="32"/>
        </w:rPr>
        <w:t xml:space="preserve">Modernism- </w:t>
      </w:r>
      <w:r w:rsidRPr="00B80022">
        <w:rPr>
          <w:rFonts w:asciiTheme="majorHAnsi" w:eastAsia="Times New Roman" w:hAnsiTheme="majorHAnsi" w:cs="Times New Roman"/>
          <w:sz w:val="28"/>
        </w:rPr>
        <w:t>the early 20th-cent.</w:t>
      </w:r>
      <w:proofErr w:type="gramEnd"/>
      <w:r w:rsidRPr="00B80022">
        <w:rPr>
          <w:rFonts w:asciiTheme="majorHAnsi" w:eastAsia="Times New Roman" w:hAnsiTheme="majorHAnsi" w:cs="Times New Roman"/>
          <w:sz w:val="28"/>
        </w:rPr>
        <w:t xml:space="preserve"> </w:t>
      </w:r>
      <w:proofErr w:type="gramStart"/>
      <w:r w:rsidRPr="00B80022">
        <w:rPr>
          <w:rFonts w:asciiTheme="majorHAnsi" w:eastAsia="Times New Roman" w:hAnsiTheme="majorHAnsi" w:cs="Times New Roman"/>
          <w:sz w:val="28"/>
        </w:rPr>
        <w:t>movement</w:t>
      </w:r>
      <w:proofErr w:type="gramEnd"/>
      <w:r w:rsidRPr="00B80022">
        <w:rPr>
          <w:rFonts w:asciiTheme="majorHAnsi" w:eastAsia="Times New Roman" w:hAnsiTheme="majorHAnsi" w:cs="Times New Roman"/>
          <w:sz w:val="28"/>
        </w:rPr>
        <w:t xml:space="preserve"> or trend in which certain artists and writers, esp. those (as Joyce, T. S. Eliot, and Picasso) of the period between WWI and WWII, broke with established traditions and sought new modes of expression</w:t>
      </w:r>
    </w:p>
    <w:p w14:paraId="7D45E8DF" w14:textId="77777777" w:rsidR="00B80022" w:rsidRDefault="00B80022">
      <w:pPr>
        <w:rPr>
          <w:rFonts w:asciiTheme="majorHAnsi" w:hAnsiTheme="majorHAnsi"/>
          <w:sz w:val="28"/>
        </w:rPr>
      </w:pPr>
    </w:p>
    <w:p w14:paraId="7E03BC21" w14:textId="77777777" w:rsidR="00B80022" w:rsidRDefault="00B80022">
      <w:pPr>
        <w:rPr>
          <w:rFonts w:asciiTheme="majorHAnsi" w:hAnsiTheme="majorHAnsi"/>
          <w:sz w:val="28"/>
        </w:rPr>
      </w:pPr>
    </w:p>
    <w:p w14:paraId="79D622D4" w14:textId="77777777" w:rsidR="00C503E0" w:rsidRPr="002840FC" w:rsidRDefault="000A1408">
      <w:pPr>
        <w:rPr>
          <w:rFonts w:asciiTheme="majorHAnsi" w:hAnsiTheme="majorHAnsi"/>
          <w:sz w:val="28"/>
        </w:rPr>
      </w:pPr>
      <w:r w:rsidRPr="002840FC">
        <w:rPr>
          <w:rFonts w:asciiTheme="majorHAnsi" w:hAnsiTheme="majorHAnsi"/>
          <w:sz w:val="28"/>
        </w:rPr>
        <w:t>Inflation: _____________________________________________________________</w:t>
      </w:r>
    </w:p>
    <w:p w14:paraId="0E6CCA08" w14:textId="77777777" w:rsidR="000A1408" w:rsidRPr="002840FC" w:rsidRDefault="000A1408">
      <w:pPr>
        <w:rPr>
          <w:rFonts w:asciiTheme="majorHAnsi" w:hAnsiTheme="majorHAnsi"/>
          <w:sz w:val="28"/>
        </w:rPr>
      </w:pPr>
    </w:p>
    <w:p w14:paraId="63D949B0" w14:textId="264707F0" w:rsidR="00B80022" w:rsidRDefault="00B80022" w:rsidP="00B80022">
      <w:pPr>
        <w:jc w:val="center"/>
        <w:rPr>
          <w:rFonts w:asciiTheme="majorHAnsi" w:hAnsiTheme="majorHAnsi"/>
          <w:sz w:val="28"/>
        </w:rPr>
      </w:pPr>
      <w:r w:rsidRPr="00B80022">
        <w:rPr>
          <w:rFonts w:asciiTheme="majorHAnsi" w:hAnsiTheme="majorHAnsi"/>
          <w:sz w:val="28"/>
        </w:rPr>
        <w:drawing>
          <wp:inline distT="0" distB="0" distL="0" distR="0" wp14:anchorId="0E084973" wp14:editId="57E474A8">
            <wp:extent cx="1825251" cy="1241171"/>
            <wp:effectExtent l="0" t="0" r="3810" b="381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1826271" cy="1241864"/>
                    </a:xfrm>
                    <a:prstGeom prst="rect">
                      <a:avLst/>
                    </a:prstGeom>
                  </pic:spPr>
                </pic:pic>
              </a:graphicData>
            </a:graphic>
          </wp:inline>
        </w:drawing>
      </w:r>
    </w:p>
    <w:p w14:paraId="21ECC7C5" w14:textId="77777777" w:rsidR="00B80022" w:rsidRDefault="00B80022">
      <w:pPr>
        <w:rPr>
          <w:rFonts w:asciiTheme="majorHAnsi" w:hAnsiTheme="majorHAnsi"/>
          <w:sz w:val="28"/>
        </w:rPr>
      </w:pPr>
    </w:p>
    <w:p w14:paraId="13B89A73" w14:textId="77777777" w:rsidR="00B80022" w:rsidRDefault="00B80022">
      <w:pPr>
        <w:rPr>
          <w:rFonts w:asciiTheme="majorHAnsi" w:hAnsiTheme="majorHAnsi"/>
          <w:sz w:val="28"/>
        </w:rPr>
      </w:pPr>
    </w:p>
    <w:p w14:paraId="074D26BA" w14:textId="71B81B86" w:rsidR="00B80022" w:rsidRDefault="00B80022">
      <w:pPr>
        <w:rPr>
          <w:rFonts w:asciiTheme="majorHAnsi" w:hAnsiTheme="majorHAnsi"/>
          <w:sz w:val="28"/>
        </w:rPr>
      </w:pPr>
      <w:r>
        <w:rPr>
          <w:rFonts w:asciiTheme="majorHAnsi" w:hAnsiTheme="majorHAnsi"/>
          <w:sz w:val="28"/>
        </w:rPr>
        <w:t xml:space="preserve">In order to pay the Allies reparations, Germany enrolled in </w:t>
      </w:r>
      <w:proofErr w:type="gramStart"/>
      <w:r>
        <w:rPr>
          <w:rFonts w:asciiTheme="majorHAnsi" w:hAnsiTheme="majorHAnsi"/>
          <w:sz w:val="28"/>
        </w:rPr>
        <w:t xml:space="preserve">the  </w:t>
      </w:r>
      <w:r w:rsidR="000A1408" w:rsidRPr="002840FC">
        <w:rPr>
          <w:rFonts w:asciiTheme="majorHAnsi" w:hAnsiTheme="majorHAnsi"/>
          <w:sz w:val="28"/>
        </w:rPr>
        <w:t>Dawes</w:t>
      </w:r>
      <w:proofErr w:type="gramEnd"/>
      <w:r w:rsidR="000A1408" w:rsidRPr="002840FC">
        <w:rPr>
          <w:rFonts w:asciiTheme="majorHAnsi" w:hAnsiTheme="majorHAnsi"/>
          <w:sz w:val="28"/>
        </w:rPr>
        <w:t xml:space="preserve"> Plan: </w:t>
      </w:r>
    </w:p>
    <w:p w14:paraId="0A4D0EE1" w14:textId="77777777" w:rsidR="00B80022" w:rsidRDefault="00B80022">
      <w:pPr>
        <w:rPr>
          <w:rFonts w:asciiTheme="majorHAnsi" w:hAnsiTheme="majorHAnsi"/>
          <w:sz w:val="28"/>
        </w:rPr>
      </w:pPr>
    </w:p>
    <w:p w14:paraId="7E8F4C20" w14:textId="00FB562B" w:rsidR="000A1408" w:rsidRDefault="00B80022">
      <w:pPr>
        <w:rPr>
          <w:rFonts w:asciiTheme="majorHAnsi" w:hAnsiTheme="majorHAnsi"/>
          <w:sz w:val="28"/>
        </w:rPr>
      </w:pPr>
      <w:r w:rsidRPr="00B80022">
        <w:rPr>
          <w:rFonts w:asciiTheme="majorHAnsi" w:hAnsiTheme="majorHAnsi"/>
          <w:sz w:val="28"/>
        </w:rPr>
        <w:drawing>
          <wp:inline distT="0" distB="0" distL="0" distR="0" wp14:anchorId="45254DF8" wp14:editId="4572E573">
            <wp:extent cx="4343400" cy="2560294"/>
            <wp:effectExtent l="0" t="0" r="0" b="571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4343400" cy="2560294"/>
                    </a:xfrm>
                    <a:prstGeom prst="rect">
                      <a:avLst/>
                    </a:prstGeom>
                  </pic:spPr>
                </pic:pic>
              </a:graphicData>
            </a:graphic>
          </wp:inline>
        </w:drawing>
      </w:r>
      <w:r w:rsidR="000A1408" w:rsidRPr="002840FC">
        <w:rPr>
          <w:rFonts w:asciiTheme="majorHAnsi" w:hAnsiTheme="majorHAnsi"/>
          <w:sz w:val="28"/>
        </w:rPr>
        <w:t>__________________________________________________________________________________________________________________________</w:t>
      </w:r>
    </w:p>
    <w:p w14:paraId="2701C87C" w14:textId="77777777" w:rsidR="00F97FDA" w:rsidRDefault="00F97FDA">
      <w:pPr>
        <w:rPr>
          <w:rFonts w:asciiTheme="majorHAnsi" w:hAnsiTheme="majorHAnsi"/>
          <w:sz w:val="28"/>
        </w:rPr>
      </w:pPr>
    </w:p>
    <w:p w14:paraId="7A576210" w14:textId="0559FF92" w:rsidR="00B80022" w:rsidRDefault="00B80022">
      <w:pPr>
        <w:rPr>
          <w:rFonts w:asciiTheme="majorHAnsi" w:hAnsiTheme="majorHAnsi"/>
          <w:sz w:val="28"/>
        </w:rPr>
      </w:pPr>
      <w:r>
        <w:rPr>
          <w:rFonts w:asciiTheme="majorHAnsi" w:hAnsiTheme="majorHAnsi"/>
          <w:sz w:val="28"/>
        </w:rPr>
        <w:t>Why did the Dawes Plan fail?</w:t>
      </w:r>
    </w:p>
    <w:p w14:paraId="50B89714" w14:textId="77777777" w:rsidR="00B80022" w:rsidRDefault="00B80022">
      <w:pPr>
        <w:rPr>
          <w:rFonts w:asciiTheme="majorHAnsi" w:hAnsiTheme="majorHAnsi"/>
          <w:sz w:val="28"/>
        </w:rPr>
      </w:pPr>
    </w:p>
    <w:p w14:paraId="29AC1BE1" w14:textId="77777777" w:rsidR="00B80022" w:rsidRDefault="00B80022">
      <w:pPr>
        <w:rPr>
          <w:rFonts w:asciiTheme="majorHAnsi" w:hAnsiTheme="majorHAnsi"/>
          <w:sz w:val="28"/>
        </w:rPr>
      </w:pPr>
      <w:r w:rsidRPr="00B80022">
        <w:rPr>
          <w:rFonts w:asciiTheme="majorHAnsi" w:hAnsiTheme="majorHAnsi"/>
          <w:sz w:val="28"/>
        </w:rPr>
        <w:drawing>
          <wp:inline distT="0" distB="0" distL="0" distR="0" wp14:anchorId="7EF83AAF" wp14:editId="3273B4F6">
            <wp:extent cx="4343400" cy="2790534"/>
            <wp:effectExtent l="0" t="0" r="0" b="381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4343400" cy="2790534"/>
                    </a:xfrm>
                    <a:prstGeom prst="rect">
                      <a:avLst/>
                    </a:prstGeom>
                  </pic:spPr>
                </pic:pic>
              </a:graphicData>
            </a:graphic>
          </wp:inline>
        </w:drawing>
      </w:r>
    </w:p>
    <w:p w14:paraId="4E4B45FA" w14:textId="77777777" w:rsidR="00B80022" w:rsidRDefault="00B80022">
      <w:pPr>
        <w:rPr>
          <w:rFonts w:asciiTheme="majorHAnsi" w:hAnsiTheme="majorHAnsi"/>
          <w:sz w:val="28"/>
        </w:rPr>
      </w:pPr>
    </w:p>
    <w:p w14:paraId="32696DA9" w14:textId="77777777" w:rsidR="00B80022" w:rsidRDefault="00B80022">
      <w:pPr>
        <w:rPr>
          <w:rFonts w:asciiTheme="majorHAnsi" w:hAnsiTheme="majorHAnsi"/>
          <w:sz w:val="28"/>
        </w:rPr>
      </w:pPr>
    </w:p>
    <w:p w14:paraId="11A0B0E2" w14:textId="77777777" w:rsidR="00B80022" w:rsidRDefault="00B80022">
      <w:pPr>
        <w:rPr>
          <w:rFonts w:asciiTheme="majorHAnsi" w:hAnsiTheme="majorHAnsi"/>
          <w:sz w:val="28"/>
        </w:rPr>
      </w:pPr>
    </w:p>
    <w:p w14:paraId="5CAE8253" w14:textId="77777777" w:rsidR="00B80022" w:rsidRDefault="00B80022">
      <w:pPr>
        <w:rPr>
          <w:rFonts w:asciiTheme="majorHAnsi" w:hAnsiTheme="majorHAnsi"/>
          <w:sz w:val="28"/>
        </w:rPr>
      </w:pPr>
    </w:p>
    <w:p w14:paraId="68AE2BF9" w14:textId="77777777" w:rsidR="00B80022" w:rsidRDefault="00B80022">
      <w:pPr>
        <w:rPr>
          <w:rFonts w:asciiTheme="majorHAnsi" w:hAnsiTheme="majorHAnsi"/>
          <w:sz w:val="28"/>
        </w:rPr>
      </w:pPr>
      <w:r>
        <w:rPr>
          <w:rFonts w:asciiTheme="majorHAnsi" w:hAnsiTheme="majorHAnsi"/>
          <w:sz w:val="28"/>
        </w:rPr>
        <w:t>What could this global economic depression lead to?</w:t>
      </w:r>
    </w:p>
    <w:p w14:paraId="4EBAE45A" w14:textId="77777777" w:rsidR="00B80022" w:rsidRDefault="00B80022">
      <w:pPr>
        <w:rPr>
          <w:rFonts w:asciiTheme="majorHAnsi" w:hAnsiTheme="majorHAnsi"/>
          <w:sz w:val="28"/>
        </w:rPr>
      </w:pPr>
    </w:p>
    <w:p w14:paraId="0A74FC71" w14:textId="2DCA9B25" w:rsidR="00F97FDA" w:rsidRDefault="00F97FDA">
      <w:pPr>
        <w:rPr>
          <w:rFonts w:asciiTheme="majorHAnsi" w:hAnsiTheme="majorHAnsi"/>
          <w:sz w:val="28"/>
        </w:rPr>
      </w:pPr>
      <w:r>
        <w:rPr>
          <w:rFonts w:asciiTheme="majorHAnsi" w:hAnsiTheme="majorHAnsi"/>
          <w:sz w:val="28"/>
        </w:rPr>
        <w:t>Totalitarianism</w:t>
      </w:r>
      <w:r w:rsidR="00B80022">
        <w:rPr>
          <w:rFonts w:asciiTheme="majorHAnsi" w:hAnsiTheme="majorHAnsi"/>
          <w:sz w:val="28"/>
        </w:rPr>
        <w:t>:</w:t>
      </w:r>
    </w:p>
    <w:p w14:paraId="30BCFA20" w14:textId="77777777" w:rsidR="00F97FDA" w:rsidRDefault="00F97FDA">
      <w:pPr>
        <w:rPr>
          <w:rFonts w:asciiTheme="majorHAnsi" w:hAnsiTheme="majorHAnsi"/>
          <w:sz w:val="28"/>
        </w:rPr>
      </w:pPr>
    </w:p>
    <w:p w14:paraId="79366E74" w14:textId="15106345" w:rsidR="00F97FDA" w:rsidRDefault="00F97FDA">
      <w:pPr>
        <w:pBdr>
          <w:top w:val="single" w:sz="12" w:space="1" w:color="auto"/>
          <w:bottom w:val="single" w:sz="12" w:space="1" w:color="auto"/>
        </w:pBdr>
        <w:rPr>
          <w:rFonts w:asciiTheme="majorHAnsi" w:hAnsiTheme="majorHAnsi"/>
          <w:sz w:val="28"/>
        </w:rPr>
      </w:pPr>
    </w:p>
    <w:p w14:paraId="64DB7721" w14:textId="77777777" w:rsidR="00F97FDA" w:rsidRPr="002840FC" w:rsidRDefault="00F97FDA">
      <w:pPr>
        <w:rPr>
          <w:rFonts w:asciiTheme="majorHAnsi" w:hAnsiTheme="majorHAnsi"/>
          <w:sz w:val="28"/>
        </w:rPr>
      </w:pPr>
    </w:p>
    <w:p w14:paraId="7B0A6BEA" w14:textId="77777777" w:rsidR="00B80022" w:rsidRDefault="00B80022" w:rsidP="00F97FDA">
      <w:pPr>
        <w:rPr>
          <w:rFonts w:asciiTheme="majorHAnsi" w:hAnsiTheme="majorHAnsi"/>
          <w:sz w:val="28"/>
        </w:rPr>
      </w:pPr>
    </w:p>
    <w:p w14:paraId="018E6A5B" w14:textId="4B12E6E5" w:rsidR="00F97FDA" w:rsidRPr="00F97FDA" w:rsidRDefault="00F97FDA" w:rsidP="00F97FDA">
      <w:pPr>
        <w:rPr>
          <w:rFonts w:asciiTheme="majorHAnsi" w:hAnsiTheme="majorHAnsi"/>
          <w:sz w:val="28"/>
        </w:rPr>
      </w:pPr>
      <w:r w:rsidRPr="00F97FDA">
        <w:rPr>
          <w:rFonts w:asciiTheme="majorHAnsi" w:hAnsiTheme="majorHAnsi"/>
          <w:sz w:val="28"/>
        </w:rPr>
        <w:t>Why were the years after WWI called the “Age of Anxiety?”  What could the soc</w:t>
      </w:r>
      <w:r>
        <w:rPr>
          <w:rFonts w:asciiTheme="majorHAnsi" w:hAnsiTheme="majorHAnsi"/>
          <w:sz w:val="28"/>
        </w:rPr>
        <w:t>ial and economic climate of war-</w:t>
      </w:r>
      <w:r w:rsidRPr="00F97FDA">
        <w:rPr>
          <w:rFonts w:asciiTheme="majorHAnsi" w:hAnsiTheme="majorHAnsi"/>
          <w:sz w:val="28"/>
        </w:rPr>
        <w:t>ravaged Europe lead to?</w:t>
      </w:r>
    </w:p>
    <w:p w14:paraId="79C4C0CB" w14:textId="77777777" w:rsidR="000A1408" w:rsidRPr="002840FC" w:rsidRDefault="000A1408">
      <w:pPr>
        <w:rPr>
          <w:rFonts w:asciiTheme="majorHAnsi" w:hAnsiTheme="majorHAnsi"/>
          <w:sz w:val="28"/>
        </w:rPr>
      </w:pPr>
    </w:p>
    <w:p w14:paraId="0C251553" w14:textId="77777777" w:rsidR="000A1408" w:rsidRPr="002840FC" w:rsidRDefault="000A1408">
      <w:pPr>
        <w:rPr>
          <w:rFonts w:asciiTheme="majorHAnsi" w:hAnsiTheme="majorHAnsi"/>
          <w:sz w:val="28"/>
        </w:rPr>
      </w:pPr>
    </w:p>
    <w:p w14:paraId="05AFC216" w14:textId="77777777" w:rsidR="000A1408" w:rsidRPr="002840FC" w:rsidRDefault="000A1408">
      <w:pPr>
        <w:pBdr>
          <w:top w:val="single" w:sz="12" w:space="1" w:color="auto"/>
          <w:bottom w:val="single" w:sz="12" w:space="1" w:color="auto"/>
        </w:pBdr>
        <w:rPr>
          <w:rFonts w:asciiTheme="majorHAnsi" w:hAnsiTheme="majorHAnsi"/>
          <w:sz w:val="28"/>
        </w:rPr>
      </w:pPr>
    </w:p>
    <w:p w14:paraId="42B56A8F" w14:textId="77777777" w:rsidR="000A1408" w:rsidRPr="002840FC" w:rsidRDefault="000A1408">
      <w:pPr>
        <w:pBdr>
          <w:bottom w:val="single" w:sz="12" w:space="1" w:color="auto"/>
          <w:between w:val="single" w:sz="12" w:space="1" w:color="auto"/>
        </w:pBdr>
        <w:rPr>
          <w:rFonts w:asciiTheme="majorHAnsi" w:hAnsiTheme="majorHAnsi"/>
          <w:sz w:val="28"/>
        </w:rPr>
      </w:pPr>
    </w:p>
    <w:p w14:paraId="44C5BC00" w14:textId="77777777" w:rsidR="002840FC" w:rsidRPr="002840FC" w:rsidRDefault="002840FC">
      <w:pPr>
        <w:pBdr>
          <w:bottom w:val="single" w:sz="12" w:space="1" w:color="auto"/>
          <w:between w:val="single" w:sz="12" w:space="1" w:color="auto"/>
        </w:pBdr>
        <w:rPr>
          <w:rFonts w:asciiTheme="majorHAnsi" w:hAnsiTheme="majorHAnsi"/>
          <w:sz w:val="28"/>
        </w:rPr>
      </w:pPr>
    </w:p>
    <w:p w14:paraId="2F30B057" w14:textId="77777777" w:rsidR="00F97FDA" w:rsidRDefault="00F97FDA">
      <w:pPr>
        <w:pBdr>
          <w:bottom w:val="single" w:sz="12" w:space="1" w:color="auto"/>
          <w:between w:val="single" w:sz="12" w:space="1" w:color="auto"/>
        </w:pBdr>
        <w:rPr>
          <w:rFonts w:asciiTheme="majorHAnsi" w:hAnsiTheme="majorHAnsi"/>
          <w:sz w:val="28"/>
        </w:rPr>
      </w:pPr>
    </w:p>
    <w:p w14:paraId="12E5C317" w14:textId="77777777" w:rsidR="00B80022" w:rsidRDefault="00B80022">
      <w:pPr>
        <w:pBdr>
          <w:bottom w:val="single" w:sz="12" w:space="1" w:color="auto"/>
          <w:between w:val="single" w:sz="12" w:space="1" w:color="auto"/>
        </w:pBdr>
        <w:rPr>
          <w:rFonts w:asciiTheme="majorHAnsi" w:hAnsiTheme="majorHAnsi"/>
          <w:sz w:val="28"/>
        </w:rPr>
      </w:pPr>
    </w:p>
    <w:p w14:paraId="137A1483" w14:textId="77777777" w:rsidR="00B80022" w:rsidRDefault="00B80022">
      <w:pPr>
        <w:pBdr>
          <w:bottom w:val="single" w:sz="12" w:space="1" w:color="auto"/>
          <w:between w:val="single" w:sz="12" w:space="1" w:color="auto"/>
        </w:pBdr>
        <w:rPr>
          <w:rFonts w:asciiTheme="majorHAnsi" w:hAnsiTheme="majorHAnsi"/>
          <w:sz w:val="28"/>
        </w:rPr>
      </w:pPr>
    </w:p>
    <w:p w14:paraId="4D71A02F" w14:textId="77777777" w:rsidR="00B80022" w:rsidRDefault="00B80022">
      <w:pPr>
        <w:pBdr>
          <w:bottom w:val="single" w:sz="12" w:space="1" w:color="auto"/>
          <w:between w:val="single" w:sz="12" w:space="1" w:color="auto"/>
        </w:pBdr>
        <w:rPr>
          <w:rFonts w:asciiTheme="majorHAnsi" w:hAnsiTheme="majorHAnsi"/>
          <w:sz w:val="28"/>
        </w:rPr>
      </w:pPr>
    </w:p>
    <w:p w14:paraId="1B1B0690" w14:textId="77777777" w:rsidR="00B80022" w:rsidRDefault="00B80022">
      <w:pPr>
        <w:pBdr>
          <w:bottom w:val="single" w:sz="12" w:space="1" w:color="auto"/>
          <w:between w:val="single" w:sz="12" w:space="1" w:color="auto"/>
        </w:pBdr>
        <w:rPr>
          <w:rFonts w:asciiTheme="majorHAnsi" w:hAnsiTheme="majorHAnsi"/>
          <w:sz w:val="28"/>
        </w:rPr>
      </w:pPr>
    </w:p>
    <w:p w14:paraId="76D793D5" w14:textId="77777777" w:rsidR="00B80022" w:rsidRDefault="00B80022">
      <w:pPr>
        <w:pBdr>
          <w:bottom w:val="single" w:sz="12" w:space="1" w:color="auto"/>
          <w:between w:val="single" w:sz="12" w:space="1" w:color="auto"/>
        </w:pBdr>
        <w:rPr>
          <w:rFonts w:asciiTheme="majorHAnsi" w:hAnsiTheme="majorHAnsi"/>
          <w:sz w:val="28"/>
        </w:rPr>
      </w:pPr>
    </w:p>
    <w:p w14:paraId="474F4432" w14:textId="77777777" w:rsidR="00B80022" w:rsidRDefault="00B80022">
      <w:pPr>
        <w:pBdr>
          <w:bottom w:val="single" w:sz="12" w:space="1" w:color="auto"/>
          <w:between w:val="single" w:sz="12" w:space="1" w:color="auto"/>
        </w:pBdr>
        <w:rPr>
          <w:rFonts w:asciiTheme="majorHAnsi" w:hAnsiTheme="majorHAnsi"/>
          <w:sz w:val="28"/>
        </w:rPr>
      </w:pPr>
    </w:p>
    <w:p w14:paraId="46F808B5" w14:textId="77777777" w:rsidR="00B80022" w:rsidRDefault="00B80022">
      <w:pPr>
        <w:pBdr>
          <w:bottom w:val="single" w:sz="12" w:space="1" w:color="auto"/>
          <w:between w:val="single" w:sz="12" w:space="1" w:color="auto"/>
        </w:pBdr>
        <w:rPr>
          <w:rFonts w:asciiTheme="majorHAnsi" w:hAnsiTheme="majorHAnsi"/>
          <w:sz w:val="28"/>
        </w:rPr>
      </w:pPr>
    </w:p>
    <w:p w14:paraId="3472D9BA" w14:textId="77777777" w:rsidR="00B80022" w:rsidRDefault="00B80022">
      <w:pPr>
        <w:pBdr>
          <w:bottom w:val="single" w:sz="12" w:space="1" w:color="auto"/>
          <w:between w:val="single" w:sz="12" w:space="1" w:color="auto"/>
        </w:pBdr>
        <w:rPr>
          <w:rFonts w:asciiTheme="majorHAnsi" w:hAnsiTheme="majorHAnsi"/>
          <w:sz w:val="28"/>
        </w:rPr>
      </w:pPr>
    </w:p>
    <w:p w14:paraId="35178379" w14:textId="77777777" w:rsidR="00B80022" w:rsidRDefault="00B80022">
      <w:pPr>
        <w:pBdr>
          <w:bottom w:val="single" w:sz="12" w:space="1" w:color="auto"/>
          <w:between w:val="single" w:sz="12" w:space="1" w:color="auto"/>
        </w:pBdr>
        <w:rPr>
          <w:rFonts w:asciiTheme="majorHAnsi" w:hAnsiTheme="majorHAnsi"/>
          <w:sz w:val="28"/>
        </w:rPr>
      </w:pPr>
    </w:p>
    <w:p w14:paraId="621B76B2" w14:textId="77777777" w:rsidR="00B80022" w:rsidRDefault="00B80022">
      <w:pPr>
        <w:pBdr>
          <w:bottom w:val="single" w:sz="12" w:space="1" w:color="auto"/>
          <w:between w:val="single" w:sz="12" w:space="1" w:color="auto"/>
        </w:pBdr>
        <w:rPr>
          <w:rFonts w:asciiTheme="majorHAnsi" w:hAnsiTheme="majorHAnsi"/>
          <w:sz w:val="28"/>
        </w:rPr>
      </w:pPr>
    </w:p>
    <w:p w14:paraId="52A57E47" w14:textId="77777777" w:rsidR="00B80022" w:rsidRDefault="00B80022">
      <w:pPr>
        <w:pBdr>
          <w:bottom w:val="single" w:sz="12" w:space="1" w:color="auto"/>
          <w:between w:val="single" w:sz="12" w:space="1" w:color="auto"/>
        </w:pBdr>
        <w:rPr>
          <w:rFonts w:asciiTheme="majorHAnsi" w:hAnsiTheme="majorHAnsi"/>
          <w:sz w:val="28"/>
        </w:rPr>
      </w:pPr>
    </w:p>
    <w:p w14:paraId="31EA4E0C" w14:textId="77777777" w:rsidR="00B80022" w:rsidRDefault="00B80022">
      <w:pPr>
        <w:pBdr>
          <w:bottom w:val="single" w:sz="12" w:space="1" w:color="auto"/>
          <w:between w:val="single" w:sz="12" w:space="1" w:color="auto"/>
        </w:pBdr>
        <w:rPr>
          <w:rFonts w:asciiTheme="majorHAnsi" w:hAnsiTheme="majorHAnsi"/>
          <w:sz w:val="28"/>
        </w:rPr>
      </w:pPr>
    </w:p>
    <w:p w14:paraId="04C0FD8D" w14:textId="77777777" w:rsidR="00B80022" w:rsidRDefault="00B80022">
      <w:pPr>
        <w:pBdr>
          <w:bottom w:val="single" w:sz="12" w:space="1" w:color="auto"/>
          <w:between w:val="single" w:sz="12" w:space="1" w:color="auto"/>
        </w:pBdr>
        <w:rPr>
          <w:rFonts w:asciiTheme="majorHAnsi" w:hAnsiTheme="majorHAnsi"/>
          <w:sz w:val="28"/>
        </w:rPr>
      </w:pPr>
    </w:p>
    <w:p w14:paraId="7ACBBFDE" w14:textId="77777777" w:rsidR="00B80022" w:rsidRDefault="00B80022">
      <w:pPr>
        <w:pBdr>
          <w:bottom w:val="single" w:sz="12" w:space="1" w:color="auto"/>
          <w:between w:val="single" w:sz="12" w:space="1" w:color="auto"/>
        </w:pBdr>
        <w:rPr>
          <w:rFonts w:asciiTheme="majorHAnsi" w:hAnsiTheme="majorHAnsi"/>
          <w:sz w:val="28"/>
        </w:rPr>
      </w:pPr>
    </w:p>
    <w:p w14:paraId="758CA9F2" w14:textId="77777777" w:rsidR="00B80022" w:rsidRDefault="00B80022">
      <w:pPr>
        <w:pBdr>
          <w:bottom w:val="single" w:sz="12" w:space="1" w:color="auto"/>
          <w:between w:val="single" w:sz="12" w:space="1" w:color="auto"/>
        </w:pBdr>
        <w:rPr>
          <w:rFonts w:asciiTheme="majorHAnsi" w:hAnsiTheme="majorHAnsi"/>
          <w:sz w:val="28"/>
        </w:rPr>
      </w:pPr>
    </w:p>
    <w:p w14:paraId="3060A452" w14:textId="77777777" w:rsidR="00B80022" w:rsidRDefault="00B80022">
      <w:pPr>
        <w:pBdr>
          <w:bottom w:val="single" w:sz="12" w:space="1" w:color="auto"/>
          <w:between w:val="single" w:sz="12" w:space="1" w:color="auto"/>
        </w:pBdr>
        <w:rPr>
          <w:rFonts w:asciiTheme="majorHAnsi" w:hAnsiTheme="majorHAnsi"/>
          <w:sz w:val="28"/>
        </w:rPr>
      </w:pPr>
    </w:p>
    <w:p w14:paraId="068CBDED" w14:textId="77777777" w:rsidR="00B80022" w:rsidRDefault="00B80022">
      <w:pPr>
        <w:pBdr>
          <w:bottom w:val="single" w:sz="12" w:space="1" w:color="auto"/>
          <w:between w:val="single" w:sz="12" w:space="1" w:color="auto"/>
        </w:pBdr>
        <w:rPr>
          <w:rFonts w:asciiTheme="majorHAnsi" w:hAnsiTheme="majorHAnsi"/>
          <w:sz w:val="28"/>
        </w:rPr>
      </w:pPr>
    </w:p>
    <w:p w14:paraId="605EE24C" w14:textId="77777777" w:rsidR="00B80022" w:rsidRDefault="00B80022">
      <w:pPr>
        <w:pBdr>
          <w:bottom w:val="single" w:sz="12" w:space="1" w:color="auto"/>
          <w:between w:val="single" w:sz="12" w:space="1" w:color="auto"/>
        </w:pBdr>
        <w:rPr>
          <w:rFonts w:asciiTheme="majorHAnsi" w:hAnsiTheme="majorHAnsi"/>
          <w:sz w:val="28"/>
        </w:rPr>
      </w:pPr>
    </w:p>
    <w:p w14:paraId="316B59E7" w14:textId="77777777" w:rsidR="00B80022" w:rsidRDefault="00B80022">
      <w:bookmarkStart w:id="0" w:name="_GoBack"/>
      <w:bookmarkEnd w:id="0"/>
    </w:p>
    <w:sectPr w:rsidR="00B80022" w:rsidSect="00C503E0">
      <w:head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6CEDBB" w14:textId="77777777" w:rsidR="00F97FDA" w:rsidRDefault="00F97FDA" w:rsidP="00F97FDA">
      <w:r>
        <w:separator/>
      </w:r>
    </w:p>
  </w:endnote>
  <w:endnote w:type="continuationSeparator" w:id="0">
    <w:p w14:paraId="7DAC029E" w14:textId="77777777" w:rsidR="00F97FDA" w:rsidRDefault="00F97FDA" w:rsidP="00F97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B93A28" w14:textId="77777777" w:rsidR="00F97FDA" w:rsidRDefault="00F97FDA" w:rsidP="00F97FDA">
      <w:r>
        <w:separator/>
      </w:r>
    </w:p>
  </w:footnote>
  <w:footnote w:type="continuationSeparator" w:id="0">
    <w:p w14:paraId="63998696" w14:textId="77777777" w:rsidR="00F97FDA" w:rsidRDefault="00F97FDA" w:rsidP="00F97FD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CAA32" w14:textId="57DDCF3A" w:rsidR="00F97FDA" w:rsidRPr="00F97FDA" w:rsidRDefault="00F97FDA">
    <w:pPr>
      <w:pStyle w:val="Header"/>
      <w:rPr>
        <w:rFonts w:asciiTheme="majorHAnsi" w:hAnsiTheme="majorHAnsi"/>
      </w:rPr>
    </w:pPr>
    <w:r w:rsidRPr="00F97FDA">
      <w:rPr>
        <w:rFonts w:asciiTheme="majorHAnsi" w:hAnsiTheme="majorHAnsi"/>
      </w:rPr>
      <w:t>Aim:  Why were the years following WWI called the “Age of Anxiety?”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F33"/>
    <w:rsid w:val="000A1408"/>
    <w:rsid w:val="002840FC"/>
    <w:rsid w:val="004D5556"/>
    <w:rsid w:val="00A17F33"/>
    <w:rsid w:val="00B80022"/>
    <w:rsid w:val="00C503E0"/>
    <w:rsid w:val="00CC61E6"/>
    <w:rsid w:val="00F97F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4CC74D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7F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7F33"/>
    <w:rPr>
      <w:rFonts w:ascii="Lucida Grande" w:hAnsi="Lucida Grande" w:cs="Lucida Grande"/>
      <w:sz w:val="18"/>
      <w:szCs w:val="18"/>
    </w:rPr>
  </w:style>
  <w:style w:type="table" w:styleId="TableGrid">
    <w:name w:val="Table Grid"/>
    <w:basedOn w:val="TableNormal"/>
    <w:uiPriority w:val="59"/>
    <w:rsid w:val="00A17F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97FDA"/>
    <w:pPr>
      <w:tabs>
        <w:tab w:val="center" w:pos="4320"/>
        <w:tab w:val="right" w:pos="8640"/>
      </w:tabs>
    </w:pPr>
  </w:style>
  <w:style w:type="character" w:customStyle="1" w:styleId="HeaderChar">
    <w:name w:val="Header Char"/>
    <w:basedOn w:val="DefaultParagraphFont"/>
    <w:link w:val="Header"/>
    <w:uiPriority w:val="99"/>
    <w:rsid w:val="00F97FDA"/>
  </w:style>
  <w:style w:type="paragraph" w:styleId="Footer">
    <w:name w:val="footer"/>
    <w:basedOn w:val="Normal"/>
    <w:link w:val="FooterChar"/>
    <w:uiPriority w:val="99"/>
    <w:unhideWhenUsed/>
    <w:rsid w:val="00F97FDA"/>
    <w:pPr>
      <w:tabs>
        <w:tab w:val="center" w:pos="4320"/>
        <w:tab w:val="right" w:pos="8640"/>
      </w:tabs>
    </w:pPr>
  </w:style>
  <w:style w:type="character" w:customStyle="1" w:styleId="FooterChar">
    <w:name w:val="Footer Char"/>
    <w:basedOn w:val="DefaultParagraphFont"/>
    <w:link w:val="Footer"/>
    <w:uiPriority w:val="99"/>
    <w:rsid w:val="00F97FD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7F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7F33"/>
    <w:rPr>
      <w:rFonts w:ascii="Lucida Grande" w:hAnsi="Lucida Grande" w:cs="Lucida Grande"/>
      <w:sz w:val="18"/>
      <w:szCs w:val="18"/>
    </w:rPr>
  </w:style>
  <w:style w:type="table" w:styleId="TableGrid">
    <w:name w:val="Table Grid"/>
    <w:basedOn w:val="TableNormal"/>
    <w:uiPriority w:val="59"/>
    <w:rsid w:val="00A17F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97FDA"/>
    <w:pPr>
      <w:tabs>
        <w:tab w:val="center" w:pos="4320"/>
        <w:tab w:val="right" w:pos="8640"/>
      </w:tabs>
    </w:pPr>
  </w:style>
  <w:style w:type="character" w:customStyle="1" w:styleId="HeaderChar">
    <w:name w:val="Header Char"/>
    <w:basedOn w:val="DefaultParagraphFont"/>
    <w:link w:val="Header"/>
    <w:uiPriority w:val="99"/>
    <w:rsid w:val="00F97FDA"/>
  </w:style>
  <w:style w:type="paragraph" w:styleId="Footer">
    <w:name w:val="footer"/>
    <w:basedOn w:val="Normal"/>
    <w:link w:val="FooterChar"/>
    <w:uiPriority w:val="99"/>
    <w:unhideWhenUsed/>
    <w:rsid w:val="00F97FDA"/>
    <w:pPr>
      <w:tabs>
        <w:tab w:val="center" w:pos="4320"/>
        <w:tab w:val="right" w:pos="8640"/>
      </w:tabs>
    </w:pPr>
  </w:style>
  <w:style w:type="character" w:customStyle="1" w:styleId="FooterChar">
    <w:name w:val="Footer Char"/>
    <w:basedOn w:val="DefaultParagraphFont"/>
    <w:link w:val="Footer"/>
    <w:uiPriority w:val="99"/>
    <w:rsid w:val="00F97F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85591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258</Words>
  <Characters>1472</Characters>
  <Application>Microsoft Macintosh Word</Application>
  <DocSecurity>0</DocSecurity>
  <Lines>12</Lines>
  <Paragraphs>3</Paragraphs>
  <ScaleCrop>false</ScaleCrop>
  <Company>NYC Department of Education</Company>
  <LinksUpToDate>false</LinksUpToDate>
  <CharactersWithSpaces>1727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2015-01-13T17:34:00Z</dcterms:created>
  <dcterms:modified xsi:type="dcterms:W3CDTF">2015-01-13T17:34:00Z</dcterms:modified>
</cp:coreProperties>
</file>